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071" w:rsidRPr="00D27071" w:rsidRDefault="000A1A7B" w:rsidP="00D27071">
      <w:pPr>
        <w:rPr>
          <w:b/>
          <w:bCs/>
          <w:sz w:val="22"/>
          <w:szCs w:val="22"/>
        </w:rPr>
      </w:pPr>
      <w:r>
        <w:rPr>
          <w:i/>
          <w:sz w:val="24"/>
          <w:szCs w:val="24"/>
        </w:rPr>
        <w:t xml:space="preserve">  </w:t>
      </w:r>
      <w:r w:rsidR="00B83717">
        <w:rPr>
          <w:b/>
          <w:bCs/>
          <w:sz w:val="22"/>
          <w:szCs w:val="22"/>
        </w:rPr>
        <w:t>Nr sprawy: ZPS</w:t>
      </w:r>
      <w:r w:rsidR="003F3257">
        <w:rPr>
          <w:b/>
          <w:bCs/>
          <w:sz w:val="22"/>
          <w:szCs w:val="22"/>
        </w:rPr>
        <w:t>/UŚ</w:t>
      </w:r>
      <w:r w:rsidR="003F1E37">
        <w:rPr>
          <w:b/>
          <w:bCs/>
          <w:sz w:val="22"/>
          <w:szCs w:val="22"/>
        </w:rPr>
        <w:t>/</w:t>
      </w:r>
      <w:r w:rsidR="00B83717">
        <w:rPr>
          <w:b/>
          <w:bCs/>
          <w:sz w:val="22"/>
          <w:szCs w:val="22"/>
        </w:rPr>
        <w:t>UH/09/2018</w:t>
      </w:r>
    </w:p>
    <w:p w:rsidR="00D27071" w:rsidRPr="00D27071" w:rsidRDefault="00D27071" w:rsidP="00D27071">
      <w:pPr>
        <w:rPr>
          <w:b/>
          <w:bCs/>
          <w:sz w:val="22"/>
          <w:szCs w:val="22"/>
        </w:rPr>
      </w:pPr>
    </w:p>
    <w:p w:rsidR="00D27071" w:rsidRPr="00493DF4" w:rsidRDefault="00493DF4" w:rsidP="00D27071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D6E3BC"/>
        <w:jc w:val="center"/>
        <w:rPr>
          <w:b/>
          <w:sz w:val="32"/>
          <w:szCs w:val="32"/>
        </w:rPr>
      </w:pPr>
      <w:r w:rsidRPr="00493DF4">
        <w:rPr>
          <w:b/>
          <w:sz w:val="32"/>
          <w:szCs w:val="32"/>
        </w:rPr>
        <w:t xml:space="preserve">OGŁOSZENIE </w:t>
      </w:r>
    </w:p>
    <w:p w:rsidR="00D27071" w:rsidRPr="00D27071" w:rsidRDefault="00D27071" w:rsidP="00D27071">
      <w:pPr>
        <w:spacing w:line="360" w:lineRule="auto"/>
        <w:jc w:val="both"/>
        <w:rPr>
          <w:sz w:val="22"/>
          <w:szCs w:val="22"/>
        </w:rPr>
      </w:pPr>
    </w:p>
    <w:p w:rsidR="00493DF4" w:rsidRPr="00493DF4" w:rsidRDefault="00493DF4" w:rsidP="00493DF4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</w:t>
      </w:r>
      <w:r w:rsidR="00D27071" w:rsidRPr="00493DF4">
        <w:rPr>
          <w:b/>
          <w:sz w:val="22"/>
          <w:szCs w:val="22"/>
        </w:rPr>
        <w:t>Nazwa oraz adres Zamawiającego:</w:t>
      </w:r>
    </w:p>
    <w:p w:rsidR="00493DF4" w:rsidRPr="00D27071" w:rsidRDefault="00493DF4" w:rsidP="00493DF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D27071">
        <w:rPr>
          <w:sz w:val="22"/>
          <w:szCs w:val="22"/>
        </w:rPr>
        <w:t>„UZDROWISKO ŚWINOUJŚCIE” S.A.</w:t>
      </w:r>
    </w:p>
    <w:p w:rsidR="00493DF4" w:rsidRPr="00D27071" w:rsidRDefault="00493DF4" w:rsidP="00493DF4">
      <w:pPr>
        <w:jc w:val="both"/>
        <w:rPr>
          <w:sz w:val="22"/>
          <w:szCs w:val="22"/>
        </w:rPr>
      </w:pPr>
      <w:r w:rsidRPr="00D27071">
        <w:rPr>
          <w:sz w:val="22"/>
          <w:szCs w:val="22"/>
        </w:rPr>
        <w:t>ul. Feliksa Nowowiejskiego 2</w:t>
      </w:r>
    </w:p>
    <w:p w:rsidR="00493DF4" w:rsidRPr="00D27071" w:rsidRDefault="00493DF4" w:rsidP="00493DF4">
      <w:pPr>
        <w:jc w:val="both"/>
        <w:rPr>
          <w:sz w:val="22"/>
          <w:szCs w:val="22"/>
        </w:rPr>
      </w:pPr>
      <w:r w:rsidRPr="00D27071">
        <w:rPr>
          <w:sz w:val="22"/>
          <w:szCs w:val="22"/>
        </w:rPr>
        <w:t>72-600 Świnoujście</w:t>
      </w:r>
    </w:p>
    <w:p w:rsidR="00493DF4" w:rsidRPr="00D27071" w:rsidRDefault="00493DF4" w:rsidP="00493DF4">
      <w:pPr>
        <w:jc w:val="both"/>
        <w:rPr>
          <w:sz w:val="22"/>
          <w:szCs w:val="22"/>
        </w:rPr>
      </w:pPr>
      <w:r w:rsidRPr="00D27071">
        <w:rPr>
          <w:sz w:val="22"/>
          <w:szCs w:val="22"/>
        </w:rPr>
        <w:t xml:space="preserve">telefon: 91-321-37-60 </w:t>
      </w:r>
    </w:p>
    <w:p w:rsidR="00493DF4" w:rsidRPr="00D27071" w:rsidRDefault="00493DF4" w:rsidP="00493DF4">
      <w:pPr>
        <w:jc w:val="both"/>
        <w:rPr>
          <w:sz w:val="22"/>
          <w:szCs w:val="22"/>
        </w:rPr>
      </w:pPr>
      <w:r w:rsidRPr="00D27071">
        <w:rPr>
          <w:sz w:val="22"/>
          <w:szCs w:val="22"/>
        </w:rPr>
        <w:t>faks: 91-321-23-14</w:t>
      </w:r>
    </w:p>
    <w:p w:rsidR="00493DF4" w:rsidRPr="00D27071" w:rsidRDefault="00493DF4" w:rsidP="00493DF4">
      <w:pPr>
        <w:jc w:val="both"/>
        <w:rPr>
          <w:sz w:val="22"/>
          <w:szCs w:val="22"/>
        </w:rPr>
      </w:pPr>
      <w:r w:rsidRPr="00D27071">
        <w:rPr>
          <w:sz w:val="22"/>
          <w:szCs w:val="22"/>
        </w:rPr>
        <w:t xml:space="preserve">strona: </w:t>
      </w:r>
      <w:hyperlink r:id="rId8" w:history="1">
        <w:r w:rsidRPr="00D27071">
          <w:rPr>
            <w:color w:val="0000FF"/>
            <w:sz w:val="22"/>
            <w:szCs w:val="22"/>
            <w:u w:val="single"/>
          </w:rPr>
          <w:t>http://www.uzdrowisko.pl</w:t>
        </w:r>
      </w:hyperlink>
    </w:p>
    <w:p w:rsidR="00493DF4" w:rsidRPr="00D27071" w:rsidRDefault="00493DF4" w:rsidP="00493DF4">
      <w:pPr>
        <w:jc w:val="both"/>
        <w:rPr>
          <w:b/>
          <w:sz w:val="22"/>
          <w:szCs w:val="22"/>
        </w:rPr>
      </w:pPr>
      <w:r w:rsidRPr="00D27071">
        <w:rPr>
          <w:sz w:val="22"/>
          <w:szCs w:val="22"/>
        </w:rPr>
        <w:t xml:space="preserve">e-mail: </w:t>
      </w:r>
      <w:hyperlink r:id="rId9" w:history="1">
        <w:r w:rsidRPr="00D27071">
          <w:rPr>
            <w:color w:val="0000FF"/>
            <w:sz w:val="22"/>
            <w:szCs w:val="22"/>
            <w:u w:val="single"/>
          </w:rPr>
          <w:t>sekretariat@uzdrowisko.pl</w:t>
        </w:r>
      </w:hyperlink>
    </w:p>
    <w:p w:rsidR="00D27071" w:rsidRPr="00D27071" w:rsidRDefault="00D27071" w:rsidP="00D27071">
      <w:pPr>
        <w:jc w:val="both"/>
        <w:rPr>
          <w:b/>
          <w:sz w:val="22"/>
          <w:szCs w:val="22"/>
        </w:rPr>
      </w:pPr>
    </w:p>
    <w:p w:rsidR="00D27071" w:rsidRPr="00D27071" w:rsidRDefault="00D27071" w:rsidP="00D27071">
      <w:pPr>
        <w:jc w:val="both"/>
        <w:rPr>
          <w:sz w:val="22"/>
          <w:szCs w:val="22"/>
        </w:rPr>
      </w:pPr>
    </w:p>
    <w:p w:rsidR="00D27071" w:rsidRPr="00D27071" w:rsidRDefault="00D27071" w:rsidP="00D27071">
      <w:pPr>
        <w:jc w:val="both"/>
        <w:rPr>
          <w:sz w:val="22"/>
          <w:szCs w:val="22"/>
        </w:rPr>
      </w:pPr>
      <w:r w:rsidRPr="00D27071">
        <w:rPr>
          <w:b/>
          <w:sz w:val="22"/>
          <w:szCs w:val="22"/>
        </w:rPr>
        <w:t>Tryb udzielenia zamówienia</w:t>
      </w:r>
      <w:r w:rsidR="00B83717">
        <w:rPr>
          <w:sz w:val="22"/>
          <w:szCs w:val="22"/>
        </w:rPr>
        <w:t xml:space="preserve"> - przetarg na usługi </w:t>
      </w:r>
      <w:r w:rsidR="00493DF4">
        <w:rPr>
          <w:sz w:val="22"/>
          <w:szCs w:val="22"/>
        </w:rPr>
        <w:t>społeczne na podstawie art. 138 lit.o</w:t>
      </w:r>
      <w:r w:rsidR="00B83717">
        <w:rPr>
          <w:sz w:val="22"/>
          <w:szCs w:val="22"/>
        </w:rPr>
        <w:t xml:space="preserve"> ustawy Pzp</w:t>
      </w:r>
    </w:p>
    <w:p w:rsidR="00D27071" w:rsidRPr="00D27071" w:rsidRDefault="00D27071" w:rsidP="00D27071">
      <w:pPr>
        <w:jc w:val="both"/>
        <w:rPr>
          <w:sz w:val="22"/>
          <w:szCs w:val="22"/>
        </w:rPr>
      </w:pPr>
    </w:p>
    <w:p w:rsidR="00D27071" w:rsidRPr="00D27071" w:rsidRDefault="00D27071" w:rsidP="00D27071">
      <w:pPr>
        <w:jc w:val="both"/>
        <w:rPr>
          <w:sz w:val="22"/>
          <w:szCs w:val="22"/>
        </w:rPr>
      </w:pPr>
    </w:p>
    <w:p w:rsidR="00DE4821" w:rsidRPr="00DE4821" w:rsidRDefault="00D27071" w:rsidP="00DE4821">
      <w:pPr>
        <w:suppressAutoHyphens w:val="0"/>
        <w:jc w:val="both"/>
        <w:rPr>
          <w:b/>
          <w:bCs/>
          <w:sz w:val="24"/>
          <w:szCs w:val="24"/>
          <w:lang w:eastAsia="pl-PL"/>
        </w:rPr>
      </w:pPr>
      <w:r w:rsidRPr="00DE4821">
        <w:rPr>
          <w:b/>
          <w:sz w:val="22"/>
          <w:szCs w:val="22"/>
        </w:rPr>
        <w:t>Wspólny Słownik Zamówień</w:t>
      </w:r>
      <w:r w:rsidRPr="00DE4821">
        <w:rPr>
          <w:b/>
          <w:bCs/>
          <w:sz w:val="22"/>
          <w:szCs w:val="22"/>
        </w:rPr>
        <w:t>:</w:t>
      </w:r>
      <w:r w:rsidRPr="00DE4821">
        <w:rPr>
          <w:b/>
          <w:bCs/>
          <w:sz w:val="24"/>
          <w:szCs w:val="24"/>
        </w:rPr>
        <w:t xml:space="preserve"> </w:t>
      </w:r>
      <w:hyperlink r:id="rId10" w:history="1">
        <w:r w:rsidR="00DE4821" w:rsidRPr="00DE4821">
          <w:rPr>
            <w:sz w:val="24"/>
            <w:szCs w:val="24"/>
            <w:u w:val="single"/>
            <w:lang w:eastAsia="pl-PL"/>
          </w:rPr>
          <w:t>55100000-1</w:t>
        </w:r>
      </w:hyperlink>
      <w:r w:rsidR="00DE4821" w:rsidRPr="00DE4821">
        <w:rPr>
          <w:sz w:val="24"/>
          <w:szCs w:val="24"/>
          <w:lang w:eastAsia="pl-PL"/>
        </w:rPr>
        <w:t xml:space="preserve">   </w:t>
      </w:r>
      <w:r w:rsidR="00DE4821" w:rsidRPr="00B83717">
        <w:rPr>
          <w:bCs/>
          <w:sz w:val="24"/>
          <w:szCs w:val="24"/>
          <w:lang w:eastAsia="pl-PL"/>
        </w:rPr>
        <w:t>Usługi</w:t>
      </w:r>
      <w:r w:rsidR="00DE4821" w:rsidRPr="00B83717">
        <w:rPr>
          <w:sz w:val="24"/>
          <w:szCs w:val="24"/>
          <w:lang w:eastAsia="pl-PL"/>
        </w:rPr>
        <w:t xml:space="preserve"> </w:t>
      </w:r>
      <w:r w:rsidR="00B83717">
        <w:rPr>
          <w:bCs/>
          <w:sz w:val="24"/>
          <w:szCs w:val="24"/>
          <w:lang w:eastAsia="pl-PL"/>
        </w:rPr>
        <w:t>hotelarskie</w:t>
      </w:r>
    </w:p>
    <w:p w:rsidR="00DE4821" w:rsidRPr="003F3257" w:rsidRDefault="00DE4821" w:rsidP="00DE4821">
      <w:pPr>
        <w:suppressAutoHyphens w:val="0"/>
        <w:ind w:left="360"/>
        <w:jc w:val="both"/>
        <w:rPr>
          <w:b/>
          <w:sz w:val="24"/>
          <w:szCs w:val="24"/>
          <w:lang w:eastAsia="pl-PL"/>
        </w:rPr>
      </w:pPr>
    </w:p>
    <w:p w:rsidR="00D27071" w:rsidRPr="00DE4821" w:rsidRDefault="00D27071" w:rsidP="00D27071">
      <w:pPr>
        <w:autoSpaceDE w:val="0"/>
        <w:jc w:val="both"/>
        <w:rPr>
          <w:b/>
          <w:bCs/>
          <w:color w:val="FF0000"/>
          <w:sz w:val="24"/>
          <w:szCs w:val="24"/>
        </w:rPr>
      </w:pPr>
    </w:p>
    <w:p w:rsidR="00D27071" w:rsidRPr="00D27071" w:rsidRDefault="00D27071" w:rsidP="00D27071">
      <w:pPr>
        <w:autoSpaceDE w:val="0"/>
        <w:rPr>
          <w:b/>
          <w:bCs/>
          <w:sz w:val="24"/>
          <w:szCs w:val="24"/>
        </w:rPr>
      </w:pPr>
    </w:p>
    <w:p w:rsidR="00D27071" w:rsidRPr="00D27071" w:rsidRDefault="00D27071" w:rsidP="00D27071">
      <w:pPr>
        <w:autoSpaceDE w:val="0"/>
        <w:rPr>
          <w:b/>
          <w:bCs/>
          <w:sz w:val="24"/>
          <w:szCs w:val="24"/>
        </w:rPr>
      </w:pPr>
    </w:p>
    <w:p w:rsidR="00D27071" w:rsidRPr="00D27071" w:rsidRDefault="00D27071" w:rsidP="00D27071">
      <w:pPr>
        <w:jc w:val="both"/>
        <w:rPr>
          <w:sz w:val="22"/>
          <w:szCs w:val="22"/>
        </w:rPr>
      </w:pPr>
      <w:r w:rsidRPr="00D27071">
        <w:rPr>
          <w:b/>
          <w:sz w:val="22"/>
          <w:szCs w:val="22"/>
        </w:rPr>
        <w:t>Podstawa prawna</w:t>
      </w:r>
      <w:r w:rsidRPr="00D27071">
        <w:rPr>
          <w:sz w:val="22"/>
          <w:szCs w:val="22"/>
        </w:rPr>
        <w:t xml:space="preserve"> -  Postępowanie prowadzone w oparciu o przepisy ustawy </w:t>
      </w:r>
    </w:p>
    <w:p w:rsidR="00D27071" w:rsidRPr="00D27071" w:rsidRDefault="00D27071" w:rsidP="00D27071">
      <w:pPr>
        <w:jc w:val="both"/>
        <w:rPr>
          <w:sz w:val="22"/>
          <w:szCs w:val="22"/>
        </w:rPr>
      </w:pPr>
      <w:r w:rsidRPr="00D27071">
        <w:rPr>
          <w:sz w:val="22"/>
          <w:szCs w:val="22"/>
        </w:rPr>
        <w:t xml:space="preserve">                                    z dnia 29 stycznia 2004 r. Prawo zam</w:t>
      </w:r>
      <w:r w:rsidR="00A50740">
        <w:rPr>
          <w:sz w:val="22"/>
          <w:szCs w:val="22"/>
        </w:rPr>
        <w:t>ówień publicznych (Dz. U. z 2017</w:t>
      </w:r>
      <w:r w:rsidRPr="00D27071">
        <w:rPr>
          <w:sz w:val="22"/>
          <w:szCs w:val="22"/>
        </w:rPr>
        <w:t xml:space="preserve"> r., </w:t>
      </w:r>
    </w:p>
    <w:p w:rsidR="00D27071" w:rsidRPr="00D27071" w:rsidRDefault="00D27071" w:rsidP="00D27071">
      <w:pPr>
        <w:jc w:val="both"/>
        <w:rPr>
          <w:sz w:val="22"/>
          <w:szCs w:val="22"/>
        </w:rPr>
      </w:pPr>
      <w:r w:rsidRPr="00D27071">
        <w:rPr>
          <w:sz w:val="22"/>
          <w:szCs w:val="22"/>
        </w:rPr>
        <w:t xml:space="preserve">                    </w:t>
      </w:r>
      <w:r w:rsidR="00A50740">
        <w:rPr>
          <w:sz w:val="22"/>
          <w:szCs w:val="22"/>
        </w:rPr>
        <w:t xml:space="preserve">                poz. 1579</w:t>
      </w:r>
      <w:r w:rsidRPr="00D27071">
        <w:rPr>
          <w:sz w:val="22"/>
          <w:szCs w:val="22"/>
        </w:rPr>
        <w:t xml:space="preserve">) </w:t>
      </w:r>
    </w:p>
    <w:p w:rsidR="00D27071" w:rsidRPr="00D27071" w:rsidRDefault="00D27071" w:rsidP="00D27071">
      <w:pPr>
        <w:rPr>
          <w:sz w:val="22"/>
          <w:szCs w:val="22"/>
        </w:rPr>
      </w:pPr>
    </w:p>
    <w:p w:rsidR="00D27071" w:rsidRPr="00D27071" w:rsidRDefault="00D27071" w:rsidP="00D27071">
      <w:pPr>
        <w:rPr>
          <w:sz w:val="22"/>
          <w:szCs w:val="22"/>
        </w:rPr>
      </w:pPr>
    </w:p>
    <w:p w:rsidR="00D27071" w:rsidRPr="00D27071" w:rsidRDefault="00D27071" w:rsidP="00D27071">
      <w:pPr>
        <w:rPr>
          <w:sz w:val="22"/>
          <w:szCs w:val="22"/>
        </w:rPr>
      </w:pPr>
    </w:p>
    <w:p w:rsidR="00D27071" w:rsidRPr="00D27071" w:rsidRDefault="00D27071" w:rsidP="00D27071">
      <w:pPr>
        <w:rPr>
          <w:sz w:val="22"/>
          <w:szCs w:val="22"/>
        </w:rPr>
      </w:pPr>
    </w:p>
    <w:p w:rsidR="00D27071" w:rsidRPr="00D27071" w:rsidRDefault="00D27071" w:rsidP="00D27071">
      <w:pPr>
        <w:rPr>
          <w:sz w:val="22"/>
          <w:szCs w:val="22"/>
        </w:rPr>
      </w:pPr>
    </w:p>
    <w:p w:rsidR="00D27071" w:rsidRPr="00D27071" w:rsidRDefault="00D27071" w:rsidP="00D27071">
      <w:pPr>
        <w:rPr>
          <w:sz w:val="22"/>
          <w:szCs w:val="22"/>
        </w:rPr>
      </w:pPr>
    </w:p>
    <w:p w:rsidR="00D27071" w:rsidRPr="00D27071" w:rsidRDefault="00D27071" w:rsidP="00D27071">
      <w:pPr>
        <w:rPr>
          <w:sz w:val="22"/>
          <w:szCs w:val="22"/>
        </w:rPr>
      </w:pPr>
    </w:p>
    <w:p w:rsidR="00B83717" w:rsidRDefault="00D27071" w:rsidP="003F3257">
      <w:pPr>
        <w:jc w:val="center"/>
        <w:rPr>
          <w:b/>
          <w:sz w:val="24"/>
          <w:szCs w:val="24"/>
          <w:lang w:eastAsia="pl-PL"/>
        </w:rPr>
      </w:pPr>
      <w:r w:rsidRPr="000C7EBE">
        <w:rPr>
          <w:b/>
          <w:sz w:val="24"/>
          <w:szCs w:val="24"/>
        </w:rPr>
        <w:t xml:space="preserve">Przedmiot zamówienia: </w:t>
      </w:r>
      <w:r w:rsidR="00A50740">
        <w:rPr>
          <w:b/>
          <w:sz w:val="24"/>
          <w:szCs w:val="24"/>
        </w:rPr>
        <w:t>„</w:t>
      </w:r>
      <w:r w:rsidR="003F3257" w:rsidRPr="000C7EBE">
        <w:rPr>
          <w:b/>
          <w:sz w:val="24"/>
          <w:szCs w:val="24"/>
          <w:lang w:eastAsia="pl-PL"/>
        </w:rPr>
        <w:t>Świadczenie usług hotelowych w 201</w:t>
      </w:r>
      <w:r w:rsidR="00B83717">
        <w:rPr>
          <w:b/>
          <w:sz w:val="24"/>
          <w:szCs w:val="24"/>
          <w:lang w:eastAsia="pl-PL"/>
        </w:rPr>
        <w:t>9</w:t>
      </w:r>
      <w:r w:rsidR="003F3257" w:rsidRPr="000C7EBE">
        <w:rPr>
          <w:b/>
          <w:sz w:val="24"/>
          <w:szCs w:val="24"/>
          <w:lang w:eastAsia="pl-PL"/>
        </w:rPr>
        <w:t xml:space="preserve"> r. dla </w:t>
      </w:r>
      <w:r w:rsidR="00B83717">
        <w:rPr>
          <w:b/>
          <w:sz w:val="24"/>
          <w:szCs w:val="24"/>
          <w:lang w:eastAsia="pl-PL"/>
        </w:rPr>
        <w:t xml:space="preserve"> </w:t>
      </w:r>
      <w:r w:rsidR="003F3257" w:rsidRPr="000C7EBE">
        <w:rPr>
          <w:b/>
          <w:sz w:val="24"/>
          <w:szCs w:val="24"/>
          <w:lang w:eastAsia="pl-PL"/>
        </w:rPr>
        <w:t xml:space="preserve">kuracjuszy  </w:t>
      </w:r>
    </w:p>
    <w:p w:rsidR="003F3257" w:rsidRPr="000C7EBE" w:rsidRDefault="00B83717" w:rsidP="003F3257">
      <w:pPr>
        <w:jc w:val="center"/>
        <w:rPr>
          <w:b/>
          <w:sz w:val="24"/>
          <w:szCs w:val="24"/>
          <w:lang w:eastAsia="pl-PL"/>
        </w:rPr>
      </w:pPr>
      <w:r>
        <w:rPr>
          <w:b/>
          <w:sz w:val="24"/>
          <w:szCs w:val="24"/>
          <w:lang w:eastAsia="pl-PL"/>
        </w:rPr>
        <w:t xml:space="preserve">                                        </w:t>
      </w:r>
      <w:r w:rsidR="003F3257" w:rsidRPr="000C7EBE">
        <w:rPr>
          <w:b/>
          <w:sz w:val="24"/>
          <w:szCs w:val="24"/>
          <w:lang w:eastAsia="pl-PL"/>
        </w:rPr>
        <w:t>ze skierowaniem z Narodowego Funduszu Zdrowia</w:t>
      </w:r>
      <w:r w:rsidR="00A50740">
        <w:rPr>
          <w:b/>
          <w:sz w:val="24"/>
          <w:szCs w:val="24"/>
          <w:lang w:eastAsia="pl-PL"/>
        </w:rPr>
        <w:t>”</w:t>
      </w:r>
      <w:r w:rsidR="00C844A8" w:rsidRPr="000C7EBE">
        <w:rPr>
          <w:b/>
          <w:sz w:val="24"/>
          <w:szCs w:val="24"/>
          <w:lang w:eastAsia="pl-PL"/>
        </w:rPr>
        <w:t>.</w:t>
      </w:r>
    </w:p>
    <w:p w:rsidR="00D27071" w:rsidRPr="00D27071" w:rsidRDefault="00D27071" w:rsidP="003F3257">
      <w:pPr>
        <w:rPr>
          <w:b/>
          <w:sz w:val="28"/>
          <w:szCs w:val="28"/>
        </w:rPr>
      </w:pPr>
    </w:p>
    <w:p w:rsidR="00D27071" w:rsidRPr="00D27071" w:rsidRDefault="00D27071" w:rsidP="00D27071">
      <w:pPr>
        <w:spacing w:line="276" w:lineRule="auto"/>
        <w:jc w:val="center"/>
        <w:rPr>
          <w:sz w:val="28"/>
          <w:szCs w:val="28"/>
          <w:u w:val="single"/>
        </w:rPr>
      </w:pPr>
    </w:p>
    <w:p w:rsidR="00D27071" w:rsidRPr="00D27071" w:rsidRDefault="00D27071" w:rsidP="00D27071">
      <w:pPr>
        <w:spacing w:line="276" w:lineRule="auto"/>
        <w:jc w:val="center"/>
        <w:rPr>
          <w:sz w:val="28"/>
          <w:szCs w:val="28"/>
          <w:u w:val="single"/>
        </w:rPr>
      </w:pPr>
    </w:p>
    <w:p w:rsidR="00D27071" w:rsidRPr="00D27071" w:rsidRDefault="00D27071" w:rsidP="00D27071">
      <w:pPr>
        <w:spacing w:line="276" w:lineRule="auto"/>
        <w:rPr>
          <w:sz w:val="32"/>
          <w:szCs w:val="32"/>
          <w:u w:val="single"/>
        </w:rPr>
      </w:pPr>
    </w:p>
    <w:p w:rsidR="00D27071" w:rsidRPr="00D27071" w:rsidRDefault="00D27071" w:rsidP="00D27071">
      <w:pPr>
        <w:spacing w:after="120"/>
        <w:rPr>
          <w:sz w:val="24"/>
          <w:szCs w:val="24"/>
        </w:rPr>
      </w:pPr>
    </w:p>
    <w:p w:rsidR="00D27071" w:rsidRPr="00D27071" w:rsidRDefault="00D27071" w:rsidP="00D27071">
      <w:pPr>
        <w:spacing w:after="120"/>
        <w:ind w:left="4395" w:firstLine="283"/>
        <w:rPr>
          <w:sz w:val="22"/>
          <w:szCs w:val="22"/>
        </w:rPr>
      </w:pPr>
    </w:p>
    <w:p w:rsidR="00D27071" w:rsidRDefault="00D27071" w:rsidP="00D27071">
      <w:pPr>
        <w:spacing w:after="120"/>
        <w:ind w:left="4395" w:firstLine="283"/>
        <w:rPr>
          <w:b/>
          <w:sz w:val="22"/>
          <w:szCs w:val="22"/>
          <w:u w:val="single"/>
        </w:rPr>
      </w:pPr>
    </w:p>
    <w:p w:rsidR="00493DF4" w:rsidRDefault="00493DF4" w:rsidP="00D27071">
      <w:pPr>
        <w:spacing w:after="120"/>
        <w:ind w:left="4395" w:firstLine="283"/>
        <w:rPr>
          <w:b/>
          <w:sz w:val="22"/>
          <w:szCs w:val="22"/>
          <w:u w:val="single"/>
        </w:rPr>
      </w:pPr>
    </w:p>
    <w:p w:rsidR="00493DF4" w:rsidRPr="00D27071" w:rsidRDefault="00493DF4" w:rsidP="00D27071">
      <w:pPr>
        <w:spacing w:after="120"/>
        <w:ind w:left="4395" w:firstLine="283"/>
        <w:rPr>
          <w:b/>
          <w:sz w:val="22"/>
          <w:szCs w:val="22"/>
          <w:u w:val="single"/>
        </w:rPr>
      </w:pPr>
    </w:p>
    <w:p w:rsidR="00921E2C" w:rsidRPr="00D27071" w:rsidRDefault="00921E2C" w:rsidP="00FF61F1">
      <w:pPr>
        <w:widowControl w:val="0"/>
        <w:suppressAutoHyphens w:val="0"/>
        <w:spacing w:line="250" w:lineRule="exact"/>
        <w:rPr>
          <w:rFonts w:ascii="Verdana" w:eastAsia="Courier New" w:hAnsi="Verdana" w:cs="Verdana"/>
          <w:b/>
          <w:bCs/>
          <w:color w:val="000000"/>
          <w:u w:val="single"/>
          <w:lang w:eastAsia="pl-PL"/>
        </w:rPr>
      </w:pPr>
    </w:p>
    <w:p w:rsidR="000A1A7B" w:rsidRDefault="000A1A7B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A1A7B" w:rsidRDefault="000A1A7B">
      <w:pPr>
        <w:pStyle w:val="Tekstpodstawowy"/>
        <w:jc w:val="both"/>
        <w:rPr>
          <w:b/>
          <w:szCs w:val="24"/>
        </w:rPr>
      </w:pPr>
      <w:r>
        <w:rPr>
          <w:b/>
          <w:szCs w:val="24"/>
        </w:rPr>
        <w:lastRenderedPageBreak/>
        <w:t>II. TRYB UDZIELENIA ZAMÓWIENIA.</w:t>
      </w:r>
    </w:p>
    <w:p w:rsidR="000A1A7B" w:rsidRDefault="000A1A7B">
      <w:pPr>
        <w:pStyle w:val="Tekstpodstawowy"/>
        <w:jc w:val="both"/>
        <w:rPr>
          <w:b/>
          <w:szCs w:val="24"/>
        </w:rPr>
      </w:pPr>
    </w:p>
    <w:p w:rsidR="000A1A7B" w:rsidRDefault="000A1A7B" w:rsidP="00AD7576">
      <w:pPr>
        <w:pStyle w:val="Tekstpodstawowy"/>
        <w:numPr>
          <w:ilvl w:val="1"/>
          <w:numId w:val="16"/>
        </w:numPr>
        <w:tabs>
          <w:tab w:val="left" w:pos="360"/>
          <w:tab w:val="left" w:pos="540"/>
        </w:tabs>
        <w:jc w:val="both"/>
      </w:pPr>
      <w:r>
        <w:t>Postępowanie jest prowadzone zgodnie z ustawą z dnia 29 stycznia 2004 r. Prawo zamówień publicznych (tekst jedn.: Dz. U. z 201</w:t>
      </w:r>
      <w:r w:rsidR="00A50740">
        <w:t>7</w:t>
      </w:r>
      <w:r>
        <w:t xml:space="preserve"> r. poz. </w:t>
      </w:r>
      <w:r w:rsidR="00A50740">
        <w:t xml:space="preserve">1579 </w:t>
      </w:r>
      <w:r w:rsidR="00D96C4F">
        <w:t>z poźn. zm.</w:t>
      </w:r>
      <w:r>
        <w:t>) dalej zwaną Pzp.</w:t>
      </w:r>
    </w:p>
    <w:p w:rsidR="000A1A7B" w:rsidRDefault="000A1A7B">
      <w:pPr>
        <w:pStyle w:val="Tekstpodstawowy"/>
        <w:tabs>
          <w:tab w:val="left" w:pos="360"/>
          <w:tab w:val="left" w:pos="540"/>
        </w:tabs>
        <w:jc w:val="both"/>
      </w:pPr>
    </w:p>
    <w:p w:rsidR="000A1A7B" w:rsidRPr="00B83717" w:rsidRDefault="00426AB0" w:rsidP="00547728">
      <w:pPr>
        <w:numPr>
          <w:ilvl w:val="1"/>
          <w:numId w:val="16"/>
        </w:numPr>
        <w:tabs>
          <w:tab w:val="left" w:pos="360"/>
          <w:tab w:val="left" w:pos="540"/>
        </w:tabs>
        <w:autoSpaceDE w:val="0"/>
        <w:jc w:val="both"/>
        <w:rPr>
          <w:bCs/>
          <w:sz w:val="24"/>
          <w:szCs w:val="24"/>
        </w:rPr>
      </w:pPr>
      <w:r w:rsidRPr="00B83717">
        <w:rPr>
          <w:bCs/>
          <w:sz w:val="24"/>
          <w:szCs w:val="24"/>
        </w:rPr>
        <w:t>Procedura udzielenia zamówienia</w:t>
      </w:r>
      <w:r w:rsidR="000A1A7B" w:rsidRPr="00B83717">
        <w:rPr>
          <w:bCs/>
          <w:sz w:val="24"/>
          <w:szCs w:val="24"/>
        </w:rPr>
        <w:t xml:space="preserve"> – jak dla zamówień</w:t>
      </w:r>
      <w:r w:rsidRPr="00B83717">
        <w:rPr>
          <w:bCs/>
          <w:sz w:val="24"/>
          <w:szCs w:val="24"/>
        </w:rPr>
        <w:t xml:space="preserve"> i konkursów</w:t>
      </w:r>
      <w:r w:rsidR="000A1A7B" w:rsidRPr="00B83717">
        <w:rPr>
          <w:bCs/>
          <w:sz w:val="24"/>
          <w:szCs w:val="24"/>
        </w:rPr>
        <w:t xml:space="preserve"> o wartościach </w:t>
      </w:r>
      <w:r w:rsidR="00B83717" w:rsidRPr="00B83717">
        <w:rPr>
          <w:bCs/>
          <w:sz w:val="24"/>
          <w:szCs w:val="24"/>
        </w:rPr>
        <w:t xml:space="preserve">poniżej kwot </w:t>
      </w:r>
      <w:r w:rsidR="000A1A7B" w:rsidRPr="00B83717">
        <w:rPr>
          <w:bCs/>
          <w:sz w:val="24"/>
          <w:szCs w:val="24"/>
        </w:rPr>
        <w:t xml:space="preserve">wydanych na podstawie art. </w:t>
      </w:r>
      <w:r w:rsidR="00B83717" w:rsidRPr="00B83717">
        <w:rPr>
          <w:bCs/>
          <w:sz w:val="24"/>
          <w:szCs w:val="24"/>
        </w:rPr>
        <w:t xml:space="preserve">138g ust. 1 pkt 1 </w:t>
      </w:r>
      <w:r w:rsidR="00B83717">
        <w:rPr>
          <w:bCs/>
          <w:sz w:val="24"/>
          <w:szCs w:val="24"/>
        </w:rPr>
        <w:t xml:space="preserve"> Pzp.</w:t>
      </w:r>
    </w:p>
    <w:p w:rsidR="000A1A7B" w:rsidRDefault="000A1A7B" w:rsidP="00AD7576">
      <w:pPr>
        <w:numPr>
          <w:ilvl w:val="1"/>
          <w:numId w:val="16"/>
        </w:numPr>
        <w:tabs>
          <w:tab w:val="left" w:pos="360"/>
          <w:tab w:val="left" w:pos="540"/>
        </w:tabs>
        <w:autoSpaceDE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Przetarg nieograniczony na podstawie </w:t>
      </w:r>
      <w:r w:rsidR="00B83717">
        <w:rPr>
          <w:bCs/>
          <w:sz w:val="24"/>
          <w:szCs w:val="24"/>
        </w:rPr>
        <w:t>art. 138g – 138 s ustawy Pzp.</w:t>
      </w:r>
    </w:p>
    <w:p w:rsidR="00D96C4F" w:rsidRDefault="00D96C4F" w:rsidP="00D96C4F">
      <w:pPr>
        <w:pStyle w:val="Akapitzlist"/>
        <w:rPr>
          <w:bCs/>
          <w:szCs w:val="24"/>
        </w:rPr>
      </w:pPr>
    </w:p>
    <w:p w:rsidR="000A1A7B" w:rsidRDefault="000A1A7B">
      <w:pPr>
        <w:autoSpaceDE w:val="0"/>
        <w:rPr>
          <w:rFonts w:eastAsia="TimesNewRomanPSMT" w:cs="TimesNewRomanPSMT"/>
          <w:sz w:val="24"/>
          <w:szCs w:val="24"/>
        </w:rPr>
      </w:pPr>
    </w:p>
    <w:p w:rsidR="00FF61F1" w:rsidRPr="00FF61F1" w:rsidRDefault="00FF61F1">
      <w:pPr>
        <w:autoSpaceDE w:val="0"/>
        <w:rPr>
          <w:rFonts w:eastAsia="TimesNewRomanPSMT" w:cs="TimesNewRomanPSMT"/>
          <w:sz w:val="24"/>
          <w:szCs w:val="24"/>
        </w:rPr>
      </w:pPr>
      <w:r w:rsidRPr="00FF61F1">
        <w:rPr>
          <w:rFonts w:eastAsia="TimesNewRomanPSMT" w:cs="TimesNewRomanPSMT"/>
          <w:b/>
          <w:sz w:val="24"/>
          <w:szCs w:val="24"/>
        </w:rPr>
        <w:t>III.</w:t>
      </w:r>
      <w:r w:rsidRPr="00FF61F1">
        <w:rPr>
          <w:rFonts w:eastAsia="TimesNewRomanPSMT" w:cs="TimesNewRomanPSMT"/>
          <w:sz w:val="24"/>
          <w:szCs w:val="24"/>
        </w:rPr>
        <w:t xml:space="preserve"> </w:t>
      </w:r>
      <w:bookmarkStart w:id="0" w:name="_Toc421707344"/>
      <w:bookmarkStart w:id="1" w:name="_Toc464388344"/>
      <w:r w:rsidRPr="00FF61F1">
        <w:rPr>
          <w:rFonts w:eastAsia="Calibri"/>
          <w:b/>
          <w:bCs/>
          <w:smallCaps/>
          <w:spacing w:val="5"/>
          <w:sz w:val="24"/>
          <w:szCs w:val="24"/>
          <w:lang w:eastAsia="pl-PL"/>
        </w:rPr>
        <w:t>OZNACZENIE POSTĘPOWANIA</w:t>
      </w:r>
      <w:bookmarkEnd w:id="0"/>
      <w:bookmarkEnd w:id="1"/>
    </w:p>
    <w:p w:rsidR="00FF61F1" w:rsidRDefault="00FF61F1">
      <w:pPr>
        <w:autoSpaceDE w:val="0"/>
        <w:rPr>
          <w:rFonts w:eastAsia="TimesNewRomanPSMT" w:cs="TimesNewRomanPSMT"/>
          <w:sz w:val="24"/>
          <w:szCs w:val="24"/>
        </w:rPr>
      </w:pPr>
    </w:p>
    <w:p w:rsidR="00FF61F1" w:rsidRPr="00A21FD6" w:rsidRDefault="00FF61F1" w:rsidP="00FF61F1">
      <w:p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567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3.1 </w:t>
      </w:r>
      <w:r w:rsidRPr="00A21FD6">
        <w:rPr>
          <w:sz w:val="24"/>
          <w:szCs w:val="24"/>
        </w:rPr>
        <w:t xml:space="preserve">Postępowanie, którego dotyczy niniejszy dokument, oznaczone jest znakiem sprawy </w:t>
      </w:r>
      <w:r>
        <w:rPr>
          <w:b/>
          <w:bCs/>
          <w:sz w:val="24"/>
          <w:szCs w:val="24"/>
        </w:rPr>
        <w:t>ZP</w:t>
      </w:r>
      <w:r w:rsidR="00B83717">
        <w:rPr>
          <w:b/>
          <w:bCs/>
          <w:sz w:val="24"/>
          <w:szCs w:val="24"/>
        </w:rPr>
        <w:t>S/UŚ/UH/09/2019</w:t>
      </w:r>
    </w:p>
    <w:p w:rsidR="00FF61F1" w:rsidRDefault="00FF61F1" w:rsidP="00FF61F1">
      <w:pPr>
        <w:tabs>
          <w:tab w:val="left" w:pos="426"/>
        </w:tabs>
        <w:autoSpaceDE w:val="0"/>
        <w:autoSpaceDN w:val="0"/>
        <w:adjustRightInd w:val="0"/>
        <w:spacing w:before="120" w:after="120"/>
        <w:ind w:left="426" w:hanging="426"/>
        <w:jc w:val="both"/>
        <w:rPr>
          <w:sz w:val="24"/>
          <w:szCs w:val="24"/>
        </w:rPr>
      </w:pPr>
      <w:r w:rsidRPr="00A21FD6">
        <w:rPr>
          <w:b/>
          <w:bCs/>
          <w:sz w:val="24"/>
          <w:szCs w:val="24"/>
        </w:rPr>
        <w:t>3.2.</w:t>
      </w:r>
      <w:r w:rsidRPr="00A21FD6">
        <w:rPr>
          <w:sz w:val="24"/>
          <w:szCs w:val="24"/>
        </w:rPr>
        <w:tab/>
        <w:t>Wykonawcy winni we wszelkich kontaktach z Zamawiającym powoływać się na wyżej podane oznaczenie.</w:t>
      </w:r>
    </w:p>
    <w:p w:rsidR="00FF61F1" w:rsidRDefault="00FF61F1">
      <w:pPr>
        <w:autoSpaceDE w:val="0"/>
        <w:rPr>
          <w:rFonts w:eastAsia="TimesNewRomanPSMT" w:cs="TimesNewRomanPSMT"/>
          <w:sz w:val="24"/>
          <w:szCs w:val="24"/>
        </w:rPr>
      </w:pPr>
    </w:p>
    <w:p w:rsidR="00FF61F1" w:rsidRDefault="00FF61F1">
      <w:pPr>
        <w:autoSpaceDE w:val="0"/>
        <w:rPr>
          <w:rFonts w:eastAsia="TimesNewRomanPSMT" w:cs="TimesNewRomanPSMT"/>
          <w:sz w:val="24"/>
          <w:szCs w:val="24"/>
        </w:rPr>
      </w:pPr>
    </w:p>
    <w:p w:rsidR="000A1A7B" w:rsidRDefault="00FF61F1">
      <w:pPr>
        <w:pStyle w:val="Tekstpodstawowy"/>
        <w:jc w:val="both"/>
        <w:rPr>
          <w:b/>
          <w:szCs w:val="24"/>
        </w:rPr>
      </w:pPr>
      <w:r>
        <w:rPr>
          <w:b/>
          <w:szCs w:val="24"/>
        </w:rPr>
        <w:t>IV</w:t>
      </w:r>
      <w:r w:rsidR="000A1A7B">
        <w:rPr>
          <w:b/>
          <w:szCs w:val="24"/>
        </w:rPr>
        <w:t>. OPIS PRZEDMIOTU ZAMÓWIENIA.</w:t>
      </w:r>
    </w:p>
    <w:p w:rsidR="00D27071" w:rsidRDefault="00D27071">
      <w:pPr>
        <w:pStyle w:val="Tekstpodstawowy"/>
        <w:jc w:val="both"/>
        <w:rPr>
          <w:b/>
          <w:szCs w:val="24"/>
        </w:rPr>
      </w:pPr>
    </w:p>
    <w:p w:rsidR="003F3257" w:rsidRDefault="00A91327" w:rsidP="003F3257">
      <w:pPr>
        <w:suppressAutoHyphens w:val="0"/>
        <w:jc w:val="both"/>
        <w:rPr>
          <w:b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4. </w:t>
      </w:r>
      <w:r w:rsidR="003F3257">
        <w:rPr>
          <w:sz w:val="24"/>
          <w:szCs w:val="24"/>
          <w:lang w:eastAsia="pl-PL"/>
        </w:rPr>
        <w:t xml:space="preserve">1.  </w:t>
      </w:r>
      <w:r w:rsidR="003F3257" w:rsidRPr="003F3257">
        <w:rPr>
          <w:sz w:val="24"/>
          <w:szCs w:val="24"/>
          <w:lang w:eastAsia="pl-PL"/>
        </w:rPr>
        <w:t xml:space="preserve">Określenie kodu CPV : </w:t>
      </w:r>
      <w:hyperlink r:id="rId11" w:history="1">
        <w:r w:rsidR="003F3257" w:rsidRPr="003F3257">
          <w:rPr>
            <w:color w:val="000000"/>
            <w:sz w:val="24"/>
            <w:szCs w:val="24"/>
            <w:u w:val="single"/>
            <w:lang w:eastAsia="pl-PL"/>
          </w:rPr>
          <w:t>55100000-1</w:t>
        </w:r>
      </w:hyperlink>
      <w:r w:rsidR="003F3257" w:rsidRPr="003F3257">
        <w:rPr>
          <w:color w:val="000000"/>
          <w:sz w:val="24"/>
          <w:szCs w:val="24"/>
          <w:lang w:eastAsia="pl-PL"/>
        </w:rPr>
        <w:t xml:space="preserve"> </w:t>
      </w:r>
      <w:r w:rsidR="0089152F">
        <w:rPr>
          <w:color w:val="000000"/>
          <w:sz w:val="24"/>
          <w:szCs w:val="24"/>
          <w:lang w:eastAsia="pl-PL"/>
        </w:rPr>
        <w:t xml:space="preserve">  </w:t>
      </w:r>
      <w:r w:rsidR="003F3257" w:rsidRPr="003F3257">
        <w:rPr>
          <w:b/>
          <w:bCs/>
          <w:sz w:val="24"/>
          <w:szCs w:val="24"/>
          <w:lang w:eastAsia="pl-PL"/>
        </w:rPr>
        <w:t>Usługi</w:t>
      </w:r>
      <w:r w:rsidR="003F3257" w:rsidRPr="003F3257">
        <w:rPr>
          <w:sz w:val="24"/>
          <w:szCs w:val="24"/>
          <w:lang w:eastAsia="pl-PL"/>
        </w:rPr>
        <w:t xml:space="preserve"> </w:t>
      </w:r>
      <w:r w:rsidR="003F3257" w:rsidRPr="003F3257">
        <w:rPr>
          <w:b/>
          <w:bCs/>
          <w:sz w:val="24"/>
          <w:szCs w:val="24"/>
          <w:lang w:eastAsia="pl-PL"/>
        </w:rPr>
        <w:t>hotelarskie</w:t>
      </w:r>
      <w:r w:rsidR="0089152F">
        <w:rPr>
          <w:b/>
          <w:bCs/>
          <w:sz w:val="24"/>
          <w:szCs w:val="24"/>
          <w:lang w:eastAsia="pl-PL"/>
        </w:rPr>
        <w:t>,</w:t>
      </w:r>
    </w:p>
    <w:p w:rsidR="003F3257" w:rsidRPr="003F3257" w:rsidRDefault="003F3257" w:rsidP="003F3257">
      <w:pPr>
        <w:suppressAutoHyphens w:val="0"/>
        <w:ind w:left="360"/>
        <w:jc w:val="both"/>
        <w:rPr>
          <w:b/>
          <w:sz w:val="24"/>
          <w:szCs w:val="24"/>
          <w:lang w:eastAsia="pl-PL"/>
        </w:rPr>
      </w:pPr>
    </w:p>
    <w:p w:rsidR="003F3257" w:rsidRPr="00F97000" w:rsidRDefault="00A91327" w:rsidP="00A91327">
      <w:pPr>
        <w:suppressAutoHyphens w:val="0"/>
        <w:ind w:left="567" w:hanging="567"/>
        <w:jc w:val="both"/>
        <w:rPr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4</w:t>
      </w:r>
      <w:r w:rsidRPr="00F97000">
        <w:rPr>
          <w:sz w:val="24"/>
          <w:szCs w:val="24"/>
          <w:lang w:eastAsia="pl-PL"/>
        </w:rPr>
        <w:t xml:space="preserve">. </w:t>
      </w:r>
      <w:r w:rsidR="003F3257" w:rsidRPr="00F97000">
        <w:rPr>
          <w:sz w:val="24"/>
          <w:szCs w:val="24"/>
          <w:lang w:eastAsia="pl-PL"/>
        </w:rPr>
        <w:t>2. Przedmiotem zamówienia jest świadczenie usług hotelarskich dla ku</w:t>
      </w:r>
      <w:r w:rsidR="00DE4821" w:rsidRPr="00F97000">
        <w:rPr>
          <w:sz w:val="24"/>
          <w:szCs w:val="24"/>
          <w:lang w:eastAsia="pl-PL"/>
        </w:rPr>
        <w:t xml:space="preserve">racjuszy ze skierowaniem z NFZ - </w:t>
      </w:r>
      <w:r w:rsidR="003F3257" w:rsidRPr="00F97000">
        <w:rPr>
          <w:sz w:val="24"/>
          <w:szCs w:val="24"/>
          <w:lang w:eastAsia="pl-PL"/>
        </w:rPr>
        <w:t>zwanych dalej kuracjuszami Zamawiającego</w:t>
      </w:r>
      <w:r w:rsidR="00DE4821" w:rsidRPr="00F97000">
        <w:rPr>
          <w:sz w:val="24"/>
          <w:szCs w:val="24"/>
          <w:lang w:eastAsia="pl-PL"/>
        </w:rPr>
        <w:t xml:space="preserve">- </w:t>
      </w:r>
      <w:r w:rsidR="003F3257" w:rsidRPr="00F97000">
        <w:rPr>
          <w:sz w:val="24"/>
          <w:szCs w:val="24"/>
          <w:lang w:eastAsia="pl-PL"/>
        </w:rPr>
        <w:t>w sezonie i poza sezonem.</w:t>
      </w:r>
    </w:p>
    <w:p w:rsidR="003F3257" w:rsidRPr="00F97000" w:rsidRDefault="00A91327" w:rsidP="00A91327">
      <w:pPr>
        <w:suppressAutoHyphens w:val="0"/>
        <w:ind w:firstLine="567"/>
        <w:jc w:val="both"/>
        <w:rPr>
          <w:sz w:val="24"/>
          <w:szCs w:val="24"/>
          <w:lang w:eastAsia="pl-PL"/>
        </w:rPr>
      </w:pPr>
      <w:r w:rsidRPr="00F97000">
        <w:rPr>
          <w:sz w:val="24"/>
          <w:szCs w:val="24"/>
          <w:lang w:eastAsia="pl-PL"/>
        </w:rPr>
        <w:t xml:space="preserve">a) </w:t>
      </w:r>
      <w:r w:rsidR="00464AFB" w:rsidRPr="00F97000">
        <w:rPr>
          <w:sz w:val="24"/>
          <w:szCs w:val="24"/>
          <w:lang w:eastAsia="pl-PL"/>
        </w:rPr>
        <w:t>Przez poję</w:t>
      </w:r>
      <w:r w:rsidR="003F3257" w:rsidRPr="00F97000">
        <w:rPr>
          <w:sz w:val="24"/>
          <w:szCs w:val="24"/>
          <w:lang w:eastAsia="pl-PL"/>
        </w:rPr>
        <w:t>cie „ sezon” należy rozumieć okres letni (lipiec, sierpień).</w:t>
      </w:r>
    </w:p>
    <w:p w:rsidR="003F3257" w:rsidRPr="00F97000" w:rsidRDefault="00A91327" w:rsidP="00A91327">
      <w:pPr>
        <w:suppressAutoHyphens w:val="0"/>
        <w:ind w:firstLine="567"/>
        <w:jc w:val="both"/>
        <w:rPr>
          <w:sz w:val="24"/>
          <w:szCs w:val="24"/>
          <w:lang w:eastAsia="pl-PL"/>
        </w:rPr>
      </w:pPr>
      <w:r w:rsidRPr="00F97000">
        <w:rPr>
          <w:sz w:val="24"/>
          <w:szCs w:val="24"/>
          <w:lang w:eastAsia="pl-PL"/>
        </w:rPr>
        <w:t xml:space="preserve">b) </w:t>
      </w:r>
      <w:r w:rsidR="00464AFB" w:rsidRPr="00F97000">
        <w:rPr>
          <w:sz w:val="24"/>
          <w:szCs w:val="24"/>
          <w:lang w:eastAsia="pl-PL"/>
        </w:rPr>
        <w:t>Przez poję</w:t>
      </w:r>
      <w:r w:rsidR="003F3257" w:rsidRPr="00F97000">
        <w:rPr>
          <w:sz w:val="24"/>
          <w:szCs w:val="24"/>
          <w:lang w:eastAsia="pl-PL"/>
        </w:rPr>
        <w:t>cie „ poza sezonem” należy rozumieć pozostały okres roku.</w:t>
      </w:r>
    </w:p>
    <w:p w:rsidR="00A91327" w:rsidRPr="00F97000" w:rsidRDefault="00A91327" w:rsidP="003F3257">
      <w:pPr>
        <w:suppressAutoHyphens w:val="0"/>
        <w:jc w:val="both"/>
        <w:rPr>
          <w:sz w:val="24"/>
          <w:szCs w:val="24"/>
          <w:lang w:eastAsia="pl-PL"/>
        </w:rPr>
      </w:pPr>
    </w:p>
    <w:p w:rsidR="003F3257" w:rsidRPr="00F97000" w:rsidRDefault="003F3257" w:rsidP="00A91327">
      <w:pPr>
        <w:suppressAutoHyphens w:val="0"/>
        <w:ind w:left="709" w:hanging="142"/>
        <w:jc w:val="both"/>
        <w:rPr>
          <w:sz w:val="24"/>
          <w:szCs w:val="24"/>
          <w:lang w:eastAsia="pl-PL"/>
        </w:rPr>
      </w:pPr>
      <w:r w:rsidRPr="00F97000">
        <w:rPr>
          <w:sz w:val="24"/>
          <w:szCs w:val="24"/>
          <w:lang w:eastAsia="pl-PL"/>
        </w:rPr>
        <w:t xml:space="preserve">Z podziałem na części: </w:t>
      </w:r>
    </w:p>
    <w:p w:rsidR="003F3257" w:rsidRPr="00F97000" w:rsidRDefault="00A54548" w:rsidP="00A91327">
      <w:pPr>
        <w:suppressAutoHyphens w:val="0"/>
        <w:ind w:left="709" w:hanging="142"/>
        <w:jc w:val="both"/>
        <w:rPr>
          <w:sz w:val="24"/>
          <w:szCs w:val="24"/>
          <w:lang w:eastAsia="pl-PL"/>
        </w:rPr>
      </w:pPr>
      <w:r w:rsidRPr="00F97000">
        <w:rPr>
          <w:sz w:val="24"/>
          <w:szCs w:val="24"/>
          <w:lang w:eastAsia="pl-PL"/>
        </w:rPr>
        <w:t>Część 1 – usługi</w:t>
      </w:r>
      <w:r w:rsidR="00EE24B7" w:rsidRPr="00F97000">
        <w:rPr>
          <w:sz w:val="24"/>
          <w:szCs w:val="24"/>
          <w:lang w:eastAsia="pl-PL"/>
        </w:rPr>
        <w:t xml:space="preserve"> hote</w:t>
      </w:r>
      <w:r w:rsidRPr="00F97000">
        <w:rPr>
          <w:sz w:val="24"/>
          <w:szCs w:val="24"/>
          <w:lang w:eastAsia="pl-PL"/>
        </w:rPr>
        <w:t>lowe</w:t>
      </w:r>
      <w:r w:rsidR="00EE24B7" w:rsidRPr="00F97000">
        <w:rPr>
          <w:sz w:val="24"/>
          <w:szCs w:val="24"/>
          <w:lang w:eastAsia="pl-PL"/>
        </w:rPr>
        <w:t xml:space="preserve"> </w:t>
      </w:r>
      <w:r w:rsidR="00CA0728" w:rsidRPr="00F97000">
        <w:rPr>
          <w:sz w:val="24"/>
          <w:szCs w:val="24"/>
          <w:lang w:eastAsia="pl-PL"/>
        </w:rPr>
        <w:t xml:space="preserve">w </w:t>
      </w:r>
      <w:r w:rsidRPr="00F97000">
        <w:rPr>
          <w:sz w:val="24"/>
          <w:szCs w:val="24"/>
          <w:lang w:eastAsia="pl-PL"/>
        </w:rPr>
        <w:t xml:space="preserve"> </w:t>
      </w:r>
      <w:r w:rsidR="00D808B3" w:rsidRPr="00F97000">
        <w:rPr>
          <w:sz w:val="24"/>
          <w:szCs w:val="24"/>
          <w:lang w:eastAsia="pl-PL"/>
        </w:rPr>
        <w:t>obiek</w:t>
      </w:r>
      <w:r w:rsidR="00CA0728" w:rsidRPr="00F97000">
        <w:rPr>
          <w:sz w:val="24"/>
          <w:szCs w:val="24"/>
          <w:lang w:eastAsia="pl-PL"/>
        </w:rPr>
        <w:t>cie</w:t>
      </w:r>
      <w:r w:rsidR="00D808B3" w:rsidRPr="00F97000">
        <w:rPr>
          <w:sz w:val="24"/>
          <w:szCs w:val="24"/>
          <w:lang w:eastAsia="pl-PL"/>
        </w:rPr>
        <w:t xml:space="preserve"> o maksymalnej liczbie  miejsc</w:t>
      </w:r>
      <w:r w:rsidR="00CA0728" w:rsidRPr="00F97000">
        <w:rPr>
          <w:sz w:val="24"/>
          <w:szCs w:val="24"/>
          <w:lang w:eastAsia="pl-PL"/>
        </w:rPr>
        <w:t xml:space="preserve"> noclegowych –</w:t>
      </w:r>
      <w:r w:rsidR="00131D1C" w:rsidRPr="00F97000">
        <w:rPr>
          <w:sz w:val="24"/>
          <w:szCs w:val="24"/>
          <w:lang w:eastAsia="pl-PL"/>
        </w:rPr>
        <w:t xml:space="preserve"> </w:t>
      </w:r>
      <w:r w:rsidRPr="00F97000">
        <w:rPr>
          <w:sz w:val="24"/>
          <w:szCs w:val="24"/>
          <w:lang w:eastAsia="pl-PL"/>
        </w:rPr>
        <w:t>70</w:t>
      </w:r>
      <w:r w:rsidR="00CA0728" w:rsidRPr="00F97000">
        <w:rPr>
          <w:sz w:val="24"/>
          <w:szCs w:val="24"/>
          <w:lang w:eastAsia="pl-PL"/>
        </w:rPr>
        <w:t>,</w:t>
      </w:r>
    </w:p>
    <w:p w:rsidR="003F3257" w:rsidRPr="00F97000" w:rsidRDefault="003F3257" w:rsidP="00A91327">
      <w:pPr>
        <w:suppressAutoHyphens w:val="0"/>
        <w:ind w:left="709" w:hanging="142"/>
        <w:jc w:val="both"/>
        <w:rPr>
          <w:sz w:val="24"/>
          <w:szCs w:val="24"/>
          <w:lang w:eastAsia="pl-PL"/>
        </w:rPr>
      </w:pPr>
      <w:r w:rsidRPr="00F97000">
        <w:rPr>
          <w:sz w:val="24"/>
          <w:szCs w:val="24"/>
          <w:lang w:eastAsia="pl-PL"/>
        </w:rPr>
        <w:t>Część 2</w:t>
      </w:r>
      <w:r w:rsidR="00A54548" w:rsidRPr="00F97000">
        <w:rPr>
          <w:sz w:val="24"/>
          <w:szCs w:val="24"/>
          <w:lang w:eastAsia="pl-PL"/>
        </w:rPr>
        <w:t xml:space="preserve"> – usługi  hotelowe </w:t>
      </w:r>
      <w:r w:rsidR="00A056E2" w:rsidRPr="00F97000">
        <w:rPr>
          <w:sz w:val="24"/>
          <w:szCs w:val="24"/>
          <w:lang w:eastAsia="pl-PL"/>
        </w:rPr>
        <w:t xml:space="preserve">w  obiekcie o maksymalnej liczbie  miejsc noclegowych – </w:t>
      </w:r>
      <w:r w:rsidR="00F84A0E" w:rsidRPr="00F97000">
        <w:rPr>
          <w:sz w:val="24"/>
          <w:szCs w:val="24"/>
          <w:lang w:eastAsia="pl-PL"/>
        </w:rPr>
        <w:t>92</w:t>
      </w:r>
      <w:r w:rsidR="00A056E2" w:rsidRPr="00F97000">
        <w:rPr>
          <w:sz w:val="24"/>
          <w:szCs w:val="24"/>
          <w:lang w:eastAsia="pl-PL"/>
        </w:rPr>
        <w:t>,</w:t>
      </w:r>
    </w:p>
    <w:p w:rsidR="00A54548" w:rsidRPr="00F97000" w:rsidRDefault="00131D1C" w:rsidP="00A91327">
      <w:pPr>
        <w:suppressAutoHyphens w:val="0"/>
        <w:ind w:left="709" w:hanging="142"/>
        <w:jc w:val="both"/>
        <w:rPr>
          <w:sz w:val="24"/>
          <w:szCs w:val="24"/>
          <w:lang w:eastAsia="pl-PL"/>
        </w:rPr>
      </w:pPr>
      <w:r w:rsidRPr="00F97000">
        <w:rPr>
          <w:sz w:val="24"/>
          <w:szCs w:val="24"/>
          <w:lang w:eastAsia="pl-PL"/>
        </w:rPr>
        <w:t>Część 3</w:t>
      </w:r>
      <w:r w:rsidR="00A54548" w:rsidRPr="00F97000">
        <w:rPr>
          <w:sz w:val="24"/>
          <w:szCs w:val="24"/>
          <w:lang w:eastAsia="pl-PL"/>
        </w:rPr>
        <w:t xml:space="preserve"> – usługi hotelowe </w:t>
      </w:r>
      <w:r w:rsidR="00A056E2" w:rsidRPr="00F97000">
        <w:rPr>
          <w:sz w:val="24"/>
          <w:szCs w:val="24"/>
          <w:lang w:eastAsia="pl-PL"/>
        </w:rPr>
        <w:t xml:space="preserve">w  obiekcie o maksymalnej liczbie  miejsc noclegowych – </w:t>
      </w:r>
      <w:r w:rsidR="00AA24ED" w:rsidRPr="00F97000">
        <w:rPr>
          <w:sz w:val="24"/>
          <w:szCs w:val="24"/>
          <w:lang w:eastAsia="pl-PL"/>
        </w:rPr>
        <w:t>130</w:t>
      </w:r>
      <w:r w:rsidR="00A056E2" w:rsidRPr="00F97000">
        <w:rPr>
          <w:sz w:val="24"/>
          <w:szCs w:val="24"/>
          <w:lang w:eastAsia="pl-PL"/>
        </w:rPr>
        <w:t>,</w:t>
      </w:r>
      <w:r w:rsidR="00A54548" w:rsidRPr="00F97000">
        <w:rPr>
          <w:sz w:val="24"/>
          <w:szCs w:val="24"/>
          <w:lang w:eastAsia="pl-PL"/>
        </w:rPr>
        <w:t xml:space="preserve"> ,</w:t>
      </w:r>
    </w:p>
    <w:p w:rsidR="003F3257" w:rsidRPr="00F97000" w:rsidRDefault="00131D1C" w:rsidP="00A91327">
      <w:pPr>
        <w:suppressAutoHyphens w:val="0"/>
        <w:ind w:left="709" w:hanging="142"/>
        <w:jc w:val="both"/>
        <w:rPr>
          <w:sz w:val="24"/>
          <w:szCs w:val="24"/>
          <w:lang w:eastAsia="pl-PL"/>
        </w:rPr>
      </w:pPr>
      <w:r w:rsidRPr="00F97000">
        <w:rPr>
          <w:sz w:val="24"/>
          <w:szCs w:val="24"/>
          <w:lang w:eastAsia="pl-PL"/>
        </w:rPr>
        <w:t>Część 4</w:t>
      </w:r>
      <w:r w:rsidR="00A54548" w:rsidRPr="00F97000">
        <w:rPr>
          <w:sz w:val="24"/>
          <w:szCs w:val="24"/>
          <w:lang w:eastAsia="pl-PL"/>
        </w:rPr>
        <w:t xml:space="preserve"> – usługi  hotelowe </w:t>
      </w:r>
      <w:r w:rsidR="00A056E2" w:rsidRPr="00F97000">
        <w:rPr>
          <w:sz w:val="24"/>
          <w:szCs w:val="24"/>
          <w:lang w:eastAsia="pl-PL"/>
        </w:rPr>
        <w:t>w  obiekcie o maksymalnej liczbie  miejsc noclegowych –</w:t>
      </w:r>
      <w:r w:rsidR="00AA24ED" w:rsidRPr="00F97000">
        <w:rPr>
          <w:sz w:val="24"/>
          <w:szCs w:val="24"/>
          <w:lang w:eastAsia="pl-PL"/>
        </w:rPr>
        <w:t>170</w:t>
      </w:r>
      <w:r w:rsidR="00A54548" w:rsidRPr="00F97000">
        <w:rPr>
          <w:sz w:val="24"/>
          <w:szCs w:val="24"/>
          <w:lang w:eastAsia="pl-PL"/>
        </w:rPr>
        <w:t>,</w:t>
      </w:r>
    </w:p>
    <w:p w:rsidR="003F3257" w:rsidRPr="00F97000" w:rsidRDefault="00131D1C" w:rsidP="00A91327">
      <w:pPr>
        <w:suppressAutoHyphens w:val="0"/>
        <w:ind w:left="709" w:hanging="142"/>
        <w:jc w:val="both"/>
        <w:rPr>
          <w:sz w:val="24"/>
          <w:szCs w:val="24"/>
          <w:lang w:eastAsia="pl-PL"/>
        </w:rPr>
      </w:pPr>
      <w:r w:rsidRPr="00F97000">
        <w:rPr>
          <w:sz w:val="24"/>
          <w:szCs w:val="24"/>
          <w:lang w:eastAsia="pl-PL"/>
        </w:rPr>
        <w:t>Część 5</w:t>
      </w:r>
      <w:r w:rsidR="00A54548" w:rsidRPr="00F97000">
        <w:rPr>
          <w:sz w:val="24"/>
          <w:szCs w:val="24"/>
          <w:lang w:eastAsia="pl-PL"/>
        </w:rPr>
        <w:t xml:space="preserve"> – usługi  hotelowe </w:t>
      </w:r>
      <w:r w:rsidR="00A056E2" w:rsidRPr="00F97000">
        <w:rPr>
          <w:sz w:val="24"/>
          <w:szCs w:val="24"/>
          <w:lang w:eastAsia="pl-PL"/>
        </w:rPr>
        <w:t xml:space="preserve">w  obiekcie o maksymalnej liczbie  miejsc noclegowych – </w:t>
      </w:r>
      <w:r w:rsidR="00F84A0E" w:rsidRPr="00F97000">
        <w:rPr>
          <w:sz w:val="24"/>
          <w:szCs w:val="24"/>
          <w:lang w:eastAsia="pl-PL"/>
        </w:rPr>
        <w:t>18</w:t>
      </w:r>
      <w:r w:rsidR="00F97000" w:rsidRPr="00F97000">
        <w:rPr>
          <w:sz w:val="24"/>
          <w:szCs w:val="24"/>
          <w:lang w:eastAsia="pl-PL"/>
        </w:rPr>
        <w:t>0</w:t>
      </w:r>
      <w:r w:rsidR="00A056E2" w:rsidRPr="00F97000">
        <w:rPr>
          <w:sz w:val="24"/>
          <w:szCs w:val="24"/>
          <w:lang w:eastAsia="pl-PL"/>
        </w:rPr>
        <w:t>,</w:t>
      </w:r>
    </w:p>
    <w:p w:rsidR="00A54548" w:rsidRPr="00B83717" w:rsidRDefault="00A54548" w:rsidP="003F3257">
      <w:pPr>
        <w:suppressAutoHyphens w:val="0"/>
        <w:rPr>
          <w:color w:val="FF0000"/>
          <w:sz w:val="24"/>
          <w:szCs w:val="24"/>
          <w:highlight w:val="yellow"/>
          <w:lang w:eastAsia="pl-PL"/>
        </w:rPr>
      </w:pPr>
    </w:p>
    <w:p w:rsidR="003F3257" w:rsidRPr="00F97000" w:rsidRDefault="00A91327" w:rsidP="003F3257">
      <w:pPr>
        <w:suppressAutoHyphens w:val="0"/>
        <w:rPr>
          <w:sz w:val="24"/>
          <w:szCs w:val="24"/>
          <w:lang w:eastAsia="pl-PL"/>
        </w:rPr>
      </w:pPr>
      <w:r w:rsidRPr="00F97000">
        <w:rPr>
          <w:sz w:val="24"/>
          <w:szCs w:val="24"/>
          <w:lang w:eastAsia="pl-PL"/>
        </w:rPr>
        <w:t>4.</w:t>
      </w:r>
      <w:r w:rsidR="003F3257" w:rsidRPr="00F97000">
        <w:rPr>
          <w:sz w:val="24"/>
          <w:szCs w:val="24"/>
          <w:lang w:eastAsia="pl-PL"/>
        </w:rPr>
        <w:t xml:space="preserve">3. </w:t>
      </w:r>
      <w:r w:rsidRPr="00F97000">
        <w:rPr>
          <w:sz w:val="24"/>
          <w:szCs w:val="24"/>
          <w:lang w:eastAsia="pl-PL"/>
        </w:rPr>
        <w:t xml:space="preserve">   </w:t>
      </w:r>
      <w:r w:rsidR="003F3257" w:rsidRPr="00F97000">
        <w:rPr>
          <w:sz w:val="24"/>
          <w:szCs w:val="24"/>
          <w:lang w:eastAsia="pl-PL"/>
        </w:rPr>
        <w:t>Szczegółowy opis przedmiotu zamówienia :</w:t>
      </w:r>
    </w:p>
    <w:p w:rsidR="003F3257" w:rsidRPr="00F97000" w:rsidRDefault="003F3257" w:rsidP="003F3257">
      <w:pPr>
        <w:suppressAutoHyphens w:val="0"/>
        <w:ind w:left="360"/>
        <w:jc w:val="both"/>
        <w:rPr>
          <w:sz w:val="24"/>
          <w:szCs w:val="24"/>
          <w:lang w:eastAsia="pl-PL"/>
        </w:rPr>
      </w:pPr>
    </w:p>
    <w:p w:rsidR="003F3257" w:rsidRPr="00174ADC" w:rsidRDefault="00A91327" w:rsidP="003F3257">
      <w:pPr>
        <w:suppressAutoHyphens w:val="0"/>
        <w:jc w:val="both"/>
        <w:rPr>
          <w:sz w:val="24"/>
          <w:szCs w:val="24"/>
          <w:u w:val="single"/>
          <w:lang w:eastAsia="pl-PL"/>
        </w:rPr>
      </w:pPr>
      <w:r w:rsidRPr="00174ADC">
        <w:rPr>
          <w:sz w:val="24"/>
          <w:szCs w:val="24"/>
          <w:u w:val="single"/>
          <w:lang w:eastAsia="pl-PL"/>
        </w:rPr>
        <w:t xml:space="preserve">4. </w:t>
      </w:r>
      <w:r w:rsidR="003F3257" w:rsidRPr="00174ADC">
        <w:rPr>
          <w:sz w:val="24"/>
          <w:szCs w:val="24"/>
          <w:u w:val="single"/>
          <w:lang w:eastAsia="pl-PL"/>
        </w:rPr>
        <w:t>3.1. Obowiązki Wykonawcy w zakresie warunków hotelowych :</w:t>
      </w:r>
    </w:p>
    <w:p w:rsidR="003F3257" w:rsidRPr="00174ADC" w:rsidRDefault="003F3257" w:rsidP="003F3257">
      <w:pPr>
        <w:suppressAutoHyphens w:val="0"/>
        <w:jc w:val="both"/>
        <w:rPr>
          <w:sz w:val="24"/>
          <w:szCs w:val="24"/>
          <w:lang w:eastAsia="pl-PL"/>
        </w:rPr>
      </w:pPr>
    </w:p>
    <w:p w:rsidR="003F3257" w:rsidRPr="00174ADC" w:rsidRDefault="003F3257" w:rsidP="00AD7576">
      <w:pPr>
        <w:numPr>
          <w:ilvl w:val="0"/>
          <w:numId w:val="17"/>
        </w:numPr>
        <w:suppressAutoHyphens w:val="0"/>
        <w:jc w:val="both"/>
        <w:rPr>
          <w:sz w:val="24"/>
          <w:szCs w:val="24"/>
          <w:lang w:eastAsia="pl-PL"/>
        </w:rPr>
      </w:pPr>
      <w:r w:rsidRPr="00174ADC">
        <w:rPr>
          <w:spacing w:val="6"/>
          <w:sz w:val="24"/>
          <w:szCs w:val="24"/>
          <w:lang w:eastAsia="pl-PL"/>
        </w:rPr>
        <w:t xml:space="preserve">Wykonawca obowiązany będzie do zakwaterowania w sezonie i poza sezonem skierowanych przez zamawiającego kuracjuszy, we własnym obiekcie hotelowym spełniającym wymagania określone w </w:t>
      </w:r>
      <w:r w:rsidRPr="00174ADC">
        <w:rPr>
          <w:sz w:val="24"/>
          <w:szCs w:val="24"/>
          <w:lang w:eastAsia="pl-PL"/>
        </w:rPr>
        <w:t>rozporządzeniu Ministra Zdrowia z dnia 2 kwietnia 2012. w sprawie określenia wymagań, jakim powinny odpowiadać zakłady i urządzenia lecznictwa uzdrowiskowego (Dz.U 2012 , poz. 452</w:t>
      </w:r>
      <w:r w:rsidR="00DF67D1" w:rsidRPr="00174ADC">
        <w:rPr>
          <w:sz w:val="24"/>
          <w:szCs w:val="24"/>
          <w:lang w:eastAsia="pl-PL"/>
        </w:rPr>
        <w:t xml:space="preserve"> ze zm.</w:t>
      </w:r>
      <w:r w:rsidRPr="00174ADC">
        <w:rPr>
          <w:sz w:val="24"/>
          <w:szCs w:val="24"/>
          <w:lang w:eastAsia="pl-PL"/>
        </w:rPr>
        <w:t xml:space="preserve">) </w:t>
      </w:r>
      <w:r w:rsidR="00C93366" w:rsidRPr="00174ADC">
        <w:rPr>
          <w:sz w:val="24"/>
          <w:szCs w:val="24"/>
          <w:lang w:eastAsia="pl-PL"/>
        </w:rPr>
        <w:t xml:space="preserve">i w Rozporządzeniu Ministra </w:t>
      </w:r>
      <w:r w:rsidR="00C93366" w:rsidRPr="00174ADC">
        <w:rPr>
          <w:sz w:val="24"/>
          <w:szCs w:val="24"/>
          <w:lang w:eastAsia="pl-PL"/>
        </w:rPr>
        <w:lastRenderedPageBreak/>
        <w:t>Zdrowia z dnia 07.12.2017 r. w sprawie jakości wody przeznaczonej do spożycia przez ludzi</w:t>
      </w:r>
      <w:r w:rsidR="00794008" w:rsidRPr="00174ADC">
        <w:rPr>
          <w:sz w:val="24"/>
          <w:szCs w:val="24"/>
          <w:lang w:eastAsia="pl-PL"/>
        </w:rPr>
        <w:t xml:space="preserve"> </w:t>
      </w:r>
      <w:r w:rsidR="00C93366" w:rsidRPr="00174ADC">
        <w:rPr>
          <w:sz w:val="24"/>
          <w:szCs w:val="24"/>
          <w:lang w:eastAsia="pl-PL"/>
        </w:rPr>
        <w:t>(Dz.U. z 2017 r., poz. 2294</w:t>
      </w:r>
      <w:r w:rsidR="00174ADC" w:rsidRPr="00174ADC">
        <w:rPr>
          <w:sz w:val="24"/>
          <w:szCs w:val="24"/>
          <w:lang w:eastAsia="pl-PL"/>
        </w:rPr>
        <w:t>).</w:t>
      </w:r>
      <w:r w:rsidR="00794008" w:rsidRPr="00174ADC">
        <w:rPr>
          <w:sz w:val="24"/>
          <w:szCs w:val="24"/>
          <w:lang w:eastAsia="pl-PL"/>
        </w:rPr>
        <w:t xml:space="preserve"> </w:t>
      </w:r>
    </w:p>
    <w:p w:rsidR="003F3257" w:rsidRPr="00B83717" w:rsidRDefault="003F3257" w:rsidP="003F3257">
      <w:pPr>
        <w:suppressAutoHyphens w:val="0"/>
        <w:jc w:val="both"/>
        <w:rPr>
          <w:sz w:val="24"/>
          <w:szCs w:val="24"/>
          <w:highlight w:val="yellow"/>
          <w:lang w:eastAsia="pl-PL"/>
        </w:rPr>
      </w:pPr>
    </w:p>
    <w:p w:rsidR="003F3257" w:rsidRPr="00DA637D" w:rsidRDefault="003F3257" w:rsidP="00AD7576">
      <w:pPr>
        <w:numPr>
          <w:ilvl w:val="0"/>
          <w:numId w:val="17"/>
        </w:numPr>
        <w:suppressAutoHyphens w:val="0"/>
        <w:jc w:val="both"/>
        <w:rPr>
          <w:sz w:val="24"/>
          <w:szCs w:val="24"/>
          <w:lang w:eastAsia="pl-PL"/>
        </w:rPr>
      </w:pPr>
      <w:r w:rsidRPr="00DA637D">
        <w:rPr>
          <w:sz w:val="24"/>
          <w:szCs w:val="24"/>
          <w:lang w:eastAsia="pl-PL"/>
        </w:rPr>
        <w:t>Wykonawca obowiązany będzie do zakwaterowania skierowanych przez zamawiającego kuracjuszy w pokojach</w:t>
      </w:r>
      <w:r w:rsidR="00110F78" w:rsidRPr="00DA637D">
        <w:rPr>
          <w:sz w:val="24"/>
          <w:szCs w:val="24"/>
          <w:lang w:eastAsia="pl-PL"/>
        </w:rPr>
        <w:t xml:space="preserve"> z pełnym węzłem sanitarnym:</w:t>
      </w:r>
      <w:r w:rsidRPr="00DA637D">
        <w:rPr>
          <w:sz w:val="24"/>
          <w:szCs w:val="24"/>
          <w:lang w:eastAsia="pl-PL"/>
        </w:rPr>
        <w:t xml:space="preserve"> jedno</w:t>
      </w:r>
      <w:r w:rsidR="00110F78" w:rsidRPr="00DA637D">
        <w:rPr>
          <w:sz w:val="24"/>
          <w:szCs w:val="24"/>
          <w:lang w:eastAsia="pl-PL"/>
        </w:rPr>
        <w:t>-</w:t>
      </w:r>
      <w:r w:rsidRPr="00DA637D">
        <w:rPr>
          <w:sz w:val="24"/>
          <w:szCs w:val="24"/>
          <w:lang w:eastAsia="pl-PL"/>
        </w:rPr>
        <w:t>, dwu</w:t>
      </w:r>
      <w:r w:rsidR="00110F78" w:rsidRPr="00DA637D">
        <w:rPr>
          <w:sz w:val="24"/>
          <w:szCs w:val="24"/>
          <w:lang w:eastAsia="pl-PL"/>
        </w:rPr>
        <w:t>-</w:t>
      </w:r>
      <w:r w:rsidRPr="00DA637D">
        <w:rPr>
          <w:sz w:val="24"/>
          <w:szCs w:val="24"/>
          <w:lang w:eastAsia="pl-PL"/>
        </w:rPr>
        <w:t>, trzy</w:t>
      </w:r>
      <w:r w:rsidR="00110F78" w:rsidRPr="00DA637D">
        <w:rPr>
          <w:sz w:val="24"/>
          <w:szCs w:val="24"/>
          <w:lang w:eastAsia="pl-PL"/>
        </w:rPr>
        <w:t xml:space="preserve">- </w:t>
      </w:r>
      <w:r w:rsidRPr="00DA637D">
        <w:rPr>
          <w:sz w:val="24"/>
          <w:szCs w:val="24"/>
          <w:lang w:eastAsia="pl-PL"/>
        </w:rPr>
        <w:t xml:space="preserve"> lub czteroosobowych z wyposażeniem  </w:t>
      </w:r>
      <w:r w:rsidRPr="00DA637D">
        <w:rPr>
          <w:spacing w:val="6"/>
          <w:sz w:val="24"/>
          <w:szCs w:val="24"/>
          <w:lang w:eastAsia="pl-PL"/>
        </w:rPr>
        <w:t xml:space="preserve">spełniającym wymagania określone w </w:t>
      </w:r>
      <w:r w:rsidRPr="00DA637D">
        <w:rPr>
          <w:sz w:val="24"/>
          <w:szCs w:val="24"/>
          <w:lang w:eastAsia="pl-PL"/>
        </w:rPr>
        <w:t>rozporządzeniu Ministra Zdrowia z dnia 2 kwietnia 2012 . w sprawie określenia wymagań, jakim powinny odpowiadać zakłady i urządzenia lecznictwa uzdrowiskowego (Dz.U. 2012, poz.452</w:t>
      </w:r>
      <w:r w:rsidR="00741B93" w:rsidRPr="00DA637D">
        <w:rPr>
          <w:sz w:val="24"/>
          <w:szCs w:val="24"/>
          <w:lang w:eastAsia="pl-PL"/>
        </w:rPr>
        <w:t xml:space="preserve"> ze zm.</w:t>
      </w:r>
      <w:r w:rsidRPr="00DA637D">
        <w:rPr>
          <w:sz w:val="24"/>
          <w:szCs w:val="24"/>
          <w:lang w:eastAsia="pl-PL"/>
        </w:rPr>
        <w:t>)</w:t>
      </w:r>
    </w:p>
    <w:p w:rsidR="003F3257" w:rsidRPr="00DA637D" w:rsidRDefault="003F3257" w:rsidP="00A91327">
      <w:pPr>
        <w:suppressAutoHyphens w:val="0"/>
        <w:ind w:left="709"/>
        <w:jc w:val="both"/>
        <w:rPr>
          <w:sz w:val="24"/>
          <w:szCs w:val="24"/>
          <w:lang w:eastAsia="pl-PL"/>
        </w:rPr>
      </w:pPr>
      <w:r w:rsidRPr="00DA637D">
        <w:rPr>
          <w:sz w:val="24"/>
          <w:szCs w:val="24"/>
          <w:lang w:eastAsia="pl-PL"/>
        </w:rPr>
        <w:t xml:space="preserve"> Zamawiający preferuje aby:</w:t>
      </w:r>
    </w:p>
    <w:p w:rsidR="00A91327" w:rsidRPr="00DA637D" w:rsidRDefault="003F3257" w:rsidP="00AD7576">
      <w:pPr>
        <w:numPr>
          <w:ilvl w:val="0"/>
          <w:numId w:val="18"/>
        </w:numPr>
        <w:suppressAutoHyphens w:val="0"/>
        <w:jc w:val="both"/>
        <w:rPr>
          <w:sz w:val="24"/>
          <w:szCs w:val="24"/>
          <w:lang w:eastAsia="pl-PL"/>
        </w:rPr>
      </w:pPr>
      <w:r w:rsidRPr="00DA637D">
        <w:rPr>
          <w:sz w:val="24"/>
          <w:szCs w:val="24"/>
          <w:lang w:eastAsia="pl-PL"/>
        </w:rPr>
        <w:t xml:space="preserve">liczba pokoi 1- osobowych stanowiła  </w:t>
      </w:r>
      <w:r w:rsidR="003449F1" w:rsidRPr="00DA637D">
        <w:rPr>
          <w:sz w:val="24"/>
          <w:szCs w:val="24"/>
          <w:lang w:eastAsia="pl-PL"/>
        </w:rPr>
        <w:t>co najmniej 10%</w:t>
      </w:r>
      <w:r w:rsidRPr="00DA637D">
        <w:rPr>
          <w:sz w:val="24"/>
          <w:szCs w:val="24"/>
          <w:lang w:eastAsia="pl-PL"/>
        </w:rPr>
        <w:t xml:space="preserve"> </w:t>
      </w:r>
      <w:r w:rsidR="00A825B7" w:rsidRPr="00DA637D">
        <w:rPr>
          <w:sz w:val="24"/>
          <w:szCs w:val="24"/>
          <w:lang w:eastAsia="pl-PL"/>
        </w:rPr>
        <w:t xml:space="preserve"> pokoi  w stosunku do</w:t>
      </w:r>
    </w:p>
    <w:p w:rsidR="003F3257" w:rsidRPr="00DA637D" w:rsidRDefault="00A825B7" w:rsidP="00A91327">
      <w:pPr>
        <w:suppressAutoHyphens w:val="0"/>
        <w:ind w:left="1069"/>
        <w:jc w:val="both"/>
        <w:rPr>
          <w:sz w:val="24"/>
          <w:szCs w:val="24"/>
          <w:lang w:eastAsia="pl-PL"/>
        </w:rPr>
      </w:pPr>
      <w:r w:rsidRPr="00DA637D">
        <w:rPr>
          <w:sz w:val="24"/>
          <w:szCs w:val="24"/>
          <w:lang w:eastAsia="pl-PL"/>
        </w:rPr>
        <w:t xml:space="preserve">oferowanej </w:t>
      </w:r>
      <w:r w:rsidR="00E17BFE" w:rsidRPr="00DA637D">
        <w:rPr>
          <w:sz w:val="24"/>
          <w:szCs w:val="24"/>
          <w:lang w:eastAsia="pl-PL"/>
        </w:rPr>
        <w:t xml:space="preserve"> bazy hotelowej</w:t>
      </w:r>
      <w:r w:rsidR="003F3257" w:rsidRPr="00DA637D">
        <w:rPr>
          <w:sz w:val="24"/>
          <w:szCs w:val="24"/>
          <w:lang w:eastAsia="pl-PL"/>
        </w:rPr>
        <w:t>;</w:t>
      </w:r>
    </w:p>
    <w:p w:rsidR="00A91327" w:rsidRPr="00DA637D" w:rsidRDefault="003F3257" w:rsidP="00AD7576">
      <w:pPr>
        <w:numPr>
          <w:ilvl w:val="0"/>
          <w:numId w:val="18"/>
        </w:numPr>
        <w:suppressAutoHyphens w:val="0"/>
        <w:jc w:val="both"/>
        <w:rPr>
          <w:sz w:val="24"/>
          <w:szCs w:val="24"/>
          <w:lang w:eastAsia="pl-PL"/>
        </w:rPr>
      </w:pPr>
      <w:r w:rsidRPr="00DA637D">
        <w:rPr>
          <w:sz w:val="24"/>
          <w:szCs w:val="24"/>
          <w:lang w:eastAsia="pl-PL"/>
        </w:rPr>
        <w:t xml:space="preserve">liczba pokoi 2- osobowych stanowiła  </w:t>
      </w:r>
      <w:r w:rsidR="00E17BFE" w:rsidRPr="00DA637D">
        <w:rPr>
          <w:sz w:val="24"/>
          <w:szCs w:val="24"/>
          <w:lang w:eastAsia="pl-PL"/>
        </w:rPr>
        <w:t>co najmniej 20</w:t>
      </w:r>
      <w:r w:rsidRPr="00DA637D">
        <w:rPr>
          <w:sz w:val="24"/>
          <w:szCs w:val="24"/>
          <w:lang w:eastAsia="pl-PL"/>
        </w:rPr>
        <w:t xml:space="preserve">%  </w:t>
      </w:r>
      <w:r w:rsidR="00E17BFE" w:rsidRPr="00DA637D">
        <w:rPr>
          <w:sz w:val="24"/>
          <w:szCs w:val="24"/>
          <w:lang w:eastAsia="pl-PL"/>
        </w:rPr>
        <w:t>pokoi w stosunku do</w:t>
      </w:r>
    </w:p>
    <w:p w:rsidR="003F3257" w:rsidRPr="00DA637D" w:rsidRDefault="00E17BFE" w:rsidP="00A91327">
      <w:pPr>
        <w:suppressAutoHyphens w:val="0"/>
        <w:ind w:left="1069"/>
        <w:jc w:val="both"/>
        <w:rPr>
          <w:sz w:val="24"/>
          <w:szCs w:val="24"/>
          <w:lang w:eastAsia="pl-PL"/>
        </w:rPr>
      </w:pPr>
      <w:r w:rsidRPr="00DA637D">
        <w:rPr>
          <w:sz w:val="24"/>
          <w:szCs w:val="24"/>
          <w:lang w:eastAsia="pl-PL"/>
        </w:rPr>
        <w:t>oferowanej bazy hotelowej</w:t>
      </w:r>
      <w:r w:rsidR="003F3257" w:rsidRPr="00DA637D">
        <w:rPr>
          <w:sz w:val="24"/>
          <w:szCs w:val="24"/>
          <w:lang w:eastAsia="pl-PL"/>
        </w:rPr>
        <w:t>.</w:t>
      </w:r>
    </w:p>
    <w:p w:rsidR="003F3257" w:rsidRPr="00DA637D" w:rsidRDefault="003F3257" w:rsidP="003F3257">
      <w:pPr>
        <w:suppressAutoHyphens w:val="0"/>
        <w:jc w:val="both"/>
        <w:rPr>
          <w:sz w:val="24"/>
          <w:szCs w:val="24"/>
          <w:lang w:eastAsia="pl-PL"/>
        </w:rPr>
      </w:pPr>
    </w:p>
    <w:p w:rsidR="00FF6CE3" w:rsidRPr="00DA637D" w:rsidRDefault="003F3257" w:rsidP="00AD7576">
      <w:pPr>
        <w:numPr>
          <w:ilvl w:val="0"/>
          <w:numId w:val="17"/>
        </w:numPr>
        <w:suppressAutoHyphens w:val="0"/>
        <w:jc w:val="both"/>
        <w:rPr>
          <w:spacing w:val="6"/>
          <w:sz w:val="24"/>
          <w:szCs w:val="24"/>
          <w:lang w:eastAsia="pl-PL"/>
        </w:rPr>
      </w:pPr>
      <w:r w:rsidRPr="00DA637D">
        <w:rPr>
          <w:spacing w:val="6"/>
          <w:sz w:val="24"/>
          <w:szCs w:val="24"/>
          <w:lang w:eastAsia="pl-PL"/>
        </w:rPr>
        <w:t xml:space="preserve">Wykonawca obowiązany będzie do zakwaterowania skierowanych przez </w:t>
      </w:r>
      <w:r w:rsidR="00C05B9D" w:rsidRPr="00DA637D">
        <w:rPr>
          <w:spacing w:val="6"/>
          <w:sz w:val="24"/>
          <w:szCs w:val="24"/>
          <w:lang w:eastAsia="pl-PL"/>
        </w:rPr>
        <w:t>Z</w:t>
      </w:r>
      <w:r w:rsidRPr="00DA637D">
        <w:rPr>
          <w:spacing w:val="6"/>
          <w:sz w:val="24"/>
          <w:szCs w:val="24"/>
          <w:lang w:eastAsia="pl-PL"/>
        </w:rPr>
        <w:t xml:space="preserve">amawiającego osób, we własnym obiekcie hotelowym położonym </w:t>
      </w:r>
      <w:r w:rsidR="002D52CC" w:rsidRPr="00DA637D">
        <w:rPr>
          <w:spacing w:val="6"/>
          <w:sz w:val="24"/>
          <w:szCs w:val="24"/>
          <w:lang w:eastAsia="pl-PL"/>
        </w:rPr>
        <w:t xml:space="preserve">w Świnoujściu </w:t>
      </w:r>
      <w:r w:rsidRPr="00DA637D">
        <w:rPr>
          <w:spacing w:val="6"/>
          <w:sz w:val="24"/>
          <w:szCs w:val="24"/>
          <w:lang w:eastAsia="pl-PL"/>
        </w:rPr>
        <w:t>w strefie A ochrony uzdrowiskowej i oddalonym</w:t>
      </w:r>
      <w:r w:rsidR="00FF6CE3" w:rsidRPr="00DA637D">
        <w:rPr>
          <w:spacing w:val="6"/>
          <w:sz w:val="24"/>
          <w:szCs w:val="24"/>
          <w:lang w:eastAsia="pl-PL"/>
        </w:rPr>
        <w:t>:</w:t>
      </w:r>
    </w:p>
    <w:p w:rsidR="003F3257" w:rsidRPr="00DA637D" w:rsidRDefault="003F3257" w:rsidP="00AD7576">
      <w:pPr>
        <w:numPr>
          <w:ilvl w:val="0"/>
          <w:numId w:val="14"/>
        </w:numPr>
        <w:suppressAutoHyphens w:val="0"/>
        <w:jc w:val="both"/>
        <w:rPr>
          <w:spacing w:val="6"/>
          <w:sz w:val="24"/>
          <w:szCs w:val="24"/>
          <w:lang w:eastAsia="pl-PL"/>
        </w:rPr>
      </w:pPr>
      <w:r w:rsidRPr="00DA637D">
        <w:rPr>
          <w:spacing w:val="6"/>
          <w:sz w:val="24"/>
          <w:szCs w:val="24"/>
          <w:lang w:eastAsia="pl-PL"/>
        </w:rPr>
        <w:t xml:space="preserve">nie więcej niż 500m od </w:t>
      </w:r>
      <w:r w:rsidR="000B1212" w:rsidRPr="00DA637D">
        <w:rPr>
          <w:spacing w:val="6"/>
          <w:sz w:val="24"/>
          <w:szCs w:val="24"/>
          <w:lang w:eastAsia="pl-PL"/>
        </w:rPr>
        <w:t>baz zabiegowych</w:t>
      </w:r>
      <w:r w:rsidRPr="00DA637D">
        <w:rPr>
          <w:spacing w:val="6"/>
          <w:sz w:val="24"/>
          <w:szCs w:val="24"/>
          <w:lang w:eastAsia="pl-PL"/>
        </w:rPr>
        <w:t xml:space="preserve"> Zamawiającego umiejscowionych</w:t>
      </w:r>
      <w:r w:rsidR="002D52CC" w:rsidRPr="00DA637D">
        <w:rPr>
          <w:spacing w:val="6"/>
          <w:sz w:val="24"/>
          <w:szCs w:val="24"/>
          <w:lang w:eastAsia="pl-PL"/>
        </w:rPr>
        <w:t xml:space="preserve"> w</w:t>
      </w:r>
      <w:r w:rsidRPr="00DA637D">
        <w:rPr>
          <w:spacing w:val="6"/>
          <w:sz w:val="24"/>
          <w:szCs w:val="24"/>
          <w:lang w:eastAsia="pl-PL"/>
        </w:rPr>
        <w:t xml:space="preserve"> przy ul. Powstańców Śląskich 2/4 (Rusałka) lub przy ul. Słowackiego 23 (Bałtyk) </w:t>
      </w:r>
      <w:r w:rsidR="00BB33BD" w:rsidRPr="00DA637D">
        <w:rPr>
          <w:spacing w:val="6"/>
          <w:sz w:val="24"/>
          <w:szCs w:val="24"/>
          <w:lang w:eastAsia="pl-PL"/>
        </w:rPr>
        <w:t xml:space="preserve">lub przy ul. Kasprowicza 12 (Światowid) lub przy ul. </w:t>
      </w:r>
      <w:r w:rsidR="00B5672A" w:rsidRPr="00DA637D">
        <w:rPr>
          <w:spacing w:val="6"/>
          <w:sz w:val="24"/>
          <w:szCs w:val="24"/>
          <w:lang w:eastAsia="pl-PL"/>
        </w:rPr>
        <w:t>Żeromskiego 13 (Admirał I) lub przy ul. Żeromskiego 9 (Bursztyn)</w:t>
      </w:r>
      <w:r w:rsidR="00FF6CE3" w:rsidRPr="00DA637D">
        <w:rPr>
          <w:spacing w:val="6"/>
          <w:sz w:val="24"/>
          <w:szCs w:val="24"/>
          <w:lang w:eastAsia="pl-PL"/>
        </w:rPr>
        <w:t>,</w:t>
      </w:r>
    </w:p>
    <w:p w:rsidR="00FF6CE3" w:rsidRPr="00DA637D" w:rsidRDefault="00FF6CE3" w:rsidP="00AD7576">
      <w:pPr>
        <w:numPr>
          <w:ilvl w:val="0"/>
          <w:numId w:val="14"/>
        </w:numPr>
        <w:suppressAutoHyphens w:val="0"/>
        <w:jc w:val="both"/>
        <w:rPr>
          <w:spacing w:val="6"/>
          <w:sz w:val="24"/>
          <w:szCs w:val="24"/>
          <w:lang w:eastAsia="pl-PL"/>
        </w:rPr>
      </w:pPr>
      <w:r w:rsidRPr="00DA637D">
        <w:rPr>
          <w:spacing w:val="6"/>
          <w:sz w:val="24"/>
          <w:szCs w:val="24"/>
          <w:lang w:eastAsia="pl-PL"/>
        </w:rPr>
        <w:t xml:space="preserve">nie więcej niż 200m od </w:t>
      </w:r>
      <w:r w:rsidR="000E61B7" w:rsidRPr="00DA637D">
        <w:rPr>
          <w:spacing w:val="6"/>
          <w:sz w:val="24"/>
          <w:szCs w:val="24"/>
          <w:lang w:eastAsia="pl-PL"/>
        </w:rPr>
        <w:t xml:space="preserve">restauracji </w:t>
      </w:r>
      <w:r w:rsidRPr="00DA637D">
        <w:rPr>
          <w:spacing w:val="6"/>
          <w:sz w:val="24"/>
          <w:szCs w:val="24"/>
          <w:lang w:eastAsia="pl-PL"/>
        </w:rPr>
        <w:t>Zamawiającego umiejscowionych przy ul.</w:t>
      </w:r>
      <w:r w:rsidR="002D52CC" w:rsidRPr="00DA637D">
        <w:rPr>
          <w:spacing w:val="6"/>
          <w:sz w:val="24"/>
          <w:szCs w:val="24"/>
          <w:lang w:eastAsia="pl-PL"/>
        </w:rPr>
        <w:t xml:space="preserve"> Żeromskiego</w:t>
      </w:r>
      <w:r w:rsidR="00971920" w:rsidRPr="00DA637D">
        <w:rPr>
          <w:spacing w:val="6"/>
          <w:sz w:val="24"/>
          <w:szCs w:val="24"/>
          <w:lang w:eastAsia="pl-PL"/>
        </w:rPr>
        <w:t xml:space="preserve"> 8</w:t>
      </w:r>
      <w:r w:rsidRPr="00DA637D">
        <w:rPr>
          <w:spacing w:val="6"/>
          <w:sz w:val="24"/>
          <w:szCs w:val="24"/>
          <w:lang w:eastAsia="pl-PL"/>
        </w:rPr>
        <w:t xml:space="preserve"> </w:t>
      </w:r>
      <w:r w:rsidR="00971920" w:rsidRPr="00DA637D">
        <w:rPr>
          <w:spacing w:val="6"/>
          <w:sz w:val="24"/>
          <w:szCs w:val="24"/>
          <w:lang w:eastAsia="pl-PL"/>
        </w:rPr>
        <w:t xml:space="preserve">lub 9 </w:t>
      </w:r>
      <w:r w:rsidRPr="00DA637D">
        <w:rPr>
          <w:spacing w:val="6"/>
          <w:sz w:val="24"/>
          <w:szCs w:val="24"/>
          <w:lang w:eastAsia="pl-PL"/>
        </w:rPr>
        <w:t>lub</w:t>
      </w:r>
      <w:r w:rsidR="00971920" w:rsidRPr="00DA637D">
        <w:rPr>
          <w:spacing w:val="6"/>
          <w:sz w:val="24"/>
          <w:szCs w:val="24"/>
          <w:lang w:eastAsia="pl-PL"/>
        </w:rPr>
        <w:t xml:space="preserve"> 13</w:t>
      </w:r>
      <w:r w:rsidR="00793C51" w:rsidRPr="00DA637D">
        <w:rPr>
          <w:spacing w:val="6"/>
          <w:sz w:val="24"/>
          <w:szCs w:val="24"/>
          <w:lang w:eastAsia="pl-PL"/>
        </w:rPr>
        <w:t xml:space="preserve"> (dotyczy Wykonawców, którzy</w:t>
      </w:r>
      <w:r w:rsidR="00A45B8E" w:rsidRPr="00DA637D">
        <w:rPr>
          <w:spacing w:val="6"/>
          <w:sz w:val="24"/>
          <w:szCs w:val="24"/>
          <w:lang w:eastAsia="pl-PL"/>
        </w:rPr>
        <w:t xml:space="preserve"> </w:t>
      </w:r>
      <w:r w:rsidR="00DA637D" w:rsidRPr="00DA637D">
        <w:rPr>
          <w:spacing w:val="6"/>
          <w:sz w:val="24"/>
          <w:szCs w:val="24"/>
          <w:lang w:eastAsia="pl-PL"/>
        </w:rPr>
        <w:t>nie posiadają zaplecza gastronomicznego</w:t>
      </w:r>
      <w:r w:rsidR="00A45B8E" w:rsidRPr="00DA637D">
        <w:rPr>
          <w:spacing w:val="6"/>
          <w:sz w:val="24"/>
          <w:szCs w:val="24"/>
          <w:lang w:eastAsia="pl-PL"/>
        </w:rPr>
        <w:t>).</w:t>
      </w:r>
    </w:p>
    <w:p w:rsidR="003F3257" w:rsidRPr="00B83717" w:rsidRDefault="003F3257" w:rsidP="003F3257">
      <w:pPr>
        <w:suppressAutoHyphens w:val="0"/>
        <w:jc w:val="both"/>
        <w:rPr>
          <w:spacing w:val="6"/>
          <w:sz w:val="24"/>
          <w:szCs w:val="24"/>
          <w:highlight w:val="yellow"/>
          <w:lang w:eastAsia="pl-PL"/>
        </w:rPr>
      </w:pPr>
    </w:p>
    <w:p w:rsidR="003F3257" w:rsidRPr="00DA637D" w:rsidRDefault="000B1212" w:rsidP="003F3257">
      <w:pPr>
        <w:suppressAutoHyphens w:val="0"/>
        <w:jc w:val="both"/>
        <w:rPr>
          <w:spacing w:val="6"/>
          <w:sz w:val="24"/>
          <w:szCs w:val="24"/>
          <w:lang w:eastAsia="pl-PL"/>
        </w:rPr>
      </w:pPr>
      <w:r w:rsidRPr="009A336F">
        <w:rPr>
          <w:spacing w:val="6"/>
          <w:sz w:val="24"/>
          <w:szCs w:val="24"/>
          <w:lang w:eastAsia="pl-PL"/>
        </w:rPr>
        <w:t>4.3.2.</w:t>
      </w:r>
      <w:r w:rsidR="003F3257" w:rsidRPr="009A336F">
        <w:rPr>
          <w:spacing w:val="6"/>
          <w:sz w:val="24"/>
          <w:szCs w:val="24"/>
          <w:lang w:eastAsia="pl-PL"/>
        </w:rPr>
        <w:t xml:space="preserve"> Harmonogram określający planowane terminy zakwaterowań kierowanych przez</w:t>
      </w:r>
      <w:r w:rsidR="003F3257" w:rsidRPr="00DA637D">
        <w:rPr>
          <w:spacing w:val="6"/>
          <w:sz w:val="24"/>
          <w:szCs w:val="24"/>
          <w:lang w:eastAsia="pl-PL"/>
        </w:rPr>
        <w:t xml:space="preserve"> Zamawiającego kuracjuszy zostanie uzgodniony z Wykonawcą wyłonionym                               w niniejszym postępowaniu. Ostateczny harmonogram zostanie uzgodniony po podpisaniu przez Zamawiającego umowy z Narodowym Funduszem Zdrowia na rok 201</w:t>
      </w:r>
      <w:r w:rsidR="00B83717" w:rsidRPr="00DA637D">
        <w:rPr>
          <w:spacing w:val="6"/>
          <w:sz w:val="24"/>
          <w:szCs w:val="24"/>
          <w:lang w:eastAsia="pl-PL"/>
        </w:rPr>
        <w:t>9</w:t>
      </w:r>
      <w:r w:rsidR="003F3257" w:rsidRPr="00DA637D">
        <w:rPr>
          <w:spacing w:val="6"/>
          <w:sz w:val="24"/>
          <w:szCs w:val="24"/>
          <w:lang w:eastAsia="pl-PL"/>
        </w:rPr>
        <w:t xml:space="preserve">. </w:t>
      </w:r>
    </w:p>
    <w:p w:rsidR="003F3257" w:rsidRPr="00DA637D" w:rsidRDefault="003F3257" w:rsidP="003F3257">
      <w:pPr>
        <w:suppressAutoHyphens w:val="0"/>
        <w:jc w:val="both"/>
        <w:rPr>
          <w:spacing w:val="6"/>
          <w:sz w:val="24"/>
          <w:szCs w:val="24"/>
          <w:lang w:eastAsia="pl-PL"/>
        </w:rPr>
      </w:pPr>
    </w:p>
    <w:p w:rsidR="003F3257" w:rsidRPr="00DA637D" w:rsidRDefault="000B1212" w:rsidP="003F3257">
      <w:pPr>
        <w:suppressAutoHyphens w:val="0"/>
        <w:jc w:val="both"/>
        <w:rPr>
          <w:spacing w:val="6"/>
          <w:sz w:val="24"/>
          <w:szCs w:val="24"/>
          <w:u w:val="single"/>
          <w:lang w:eastAsia="pl-PL"/>
        </w:rPr>
      </w:pPr>
      <w:r w:rsidRPr="00DA637D">
        <w:rPr>
          <w:spacing w:val="6"/>
          <w:sz w:val="24"/>
          <w:szCs w:val="24"/>
          <w:u w:val="single"/>
          <w:lang w:eastAsia="pl-PL"/>
        </w:rPr>
        <w:t>4.4</w:t>
      </w:r>
      <w:r w:rsidR="003F3257" w:rsidRPr="00DA637D">
        <w:rPr>
          <w:spacing w:val="6"/>
          <w:sz w:val="24"/>
          <w:szCs w:val="24"/>
          <w:u w:val="single"/>
          <w:lang w:eastAsia="pl-PL"/>
        </w:rPr>
        <w:t>. Dodatkowe obowiązki Wykonawcy.</w:t>
      </w:r>
    </w:p>
    <w:p w:rsidR="003F3257" w:rsidRPr="00DA637D" w:rsidRDefault="003F3257" w:rsidP="003F3257">
      <w:pPr>
        <w:suppressAutoHyphens w:val="0"/>
        <w:jc w:val="both"/>
        <w:rPr>
          <w:spacing w:val="6"/>
          <w:sz w:val="24"/>
          <w:szCs w:val="24"/>
          <w:lang w:eastAsia="pl-PL"/>
        </w:rPr>
      </w:pPr>
    </w:p>
    <w:p w:rsidR="003F3257" w:rsidRPr="00647319" w:rsidRDefault="000B1212" w:rsidP="003F3257">
      <w:pPr>
        <w:suppressAutoHyphens w:val="0"/>
        <w:jc w:val="both"/>
        <w:rPr>
          <w:spacing w:val="6"/>
          <w:sz w:val="24"/>
          <w:szCs w:val="24"/>
          <w:lang w:eastAsia="pl-PL"/>
        </w:rPr>
      </w:pPr>
      <w:r w:rsidRPr="00DA637D">
        <w:rPr>
          <w:spacing w:val="6"/>
          <w:sz w:val="24"/>
          <w:szCs w:val="24"/>
          <w:lang w:eastAsia="pl-PL"/>
        </w:rPr>
        <w:t>4.4</w:t>
      </w:r>
      <w:r w:rsidR="003F3257" w:rsidRPr="00DA637D">
        <w:rPr>
          <w:spacing w:val="6"/>
          <w:sz w:val="24"/>
          <w:szCs w:val="24"/>
          <w:lang w:eastAsia="pl-PL"/>
        </w:rPr>
        <w:t>.1. Wykonawca obowiązany będzie zapewnić dla Zamawiającego pomieszczenia na gabinety (lekarski, pielęgniarski</w:t>
      </w:r>
      <w:r w:rsidR="00CA3E5C" w:rsidRPr="00DA637D">
        <w:rPr>
          <w:spacing w:val="6"/>
          <w:sz w:val="24"/>
          <w:szCs w:val="24"/>
          <w:lang w:eastAsia="pl-PL"/>
        </w:rPr>
        <w:t>). Preferowane są dodatkowe pomieszczenia:</w:t>
      </w:r>
      <w:r w:rsidR="003F3257" w:rsidRPr="00DA637D">
        <w:rPr>
          <w:spacing w:val="6"/>
          <w:sz w:val="24"/>
          <w:szCs w:val="24"/>
          <w:lang w:eastAsia="pl-PL"/>
        </w:rPr>
        <w:t xml:space="preserve"> administracyjny oraz zabiegowy</w:t>
      </w:r>
      <w:r w:rsidR="00766A55" w:rsidRPr="00DA637D">
        <w:rPr>
          <w:spacing w:val="6"/>
          <w:sz w:val="24"/>
          <w:szCs w:val="24"/>
          <w:lang w:eastAsia="pl-PL"/>
        </w:rPr>
        <w:t>,</w:t>
      </w:r>
      <w:r w:rsidR="003F3257" w:rsidRPr="00DA637D">
        <w:rPr>
          <w:spacing w:val="6"/>
          <w:sz w:val="24"/>
          <w:szCs w:val="24"/>
          <w:lang w:eastAsia="pl-PL"/>
        </w:rPr>
        <w:t xml:space="preserve"> w którym wykonywane będą inhalacj</w:t>
      </w:r>
      <w:r w:rsidR="00766A55" w:rsidRPr="00DA637D">
        <w:rPr>
          <w:spacing w:val="6"/>
          <w:sz w:val="24"/>
          <w:szCs w:val="24"/>
          <w:lang w:eastAsia="pl-PL"/>
        </w:rPr>
        <w:t>e</w:t>
      </w:r>
      <w:r w:rsidR="003F3257" w:rsidRPr="00DA637D">
        <w:rPr>
          <w:spacing w:val="6"/>
          <w:sz w:val="24"/>
          <w:szCs w:val="24"/>
          <w:lang w:eastAsia="pl-PL"/>
        </w:rPr>
        <w:t xml:space="preserve">, dopuszcza się </w:t>
      </w:r>
      <w:r w:rsidR="003F3257" w:rsidRPr="00647319">
        <w:rPr>
          <w:spacing w:val="6"/>
          <w:sz w:val="24"/>
          <w:szCs w:val="24"/>
          <w:lang w:eastAsia="pl-PL"/>
        </w:rPr>
        <w:t>możliwość wykonywania inhalacji w gabinecie pielęgniarek. Wymagane jest aby w/w pomieszczeń zlokalizowane były na jednym poziomie i spełniały wymagania sanitarno – higieniczne w zakresie gabinetów, w których wykonywane są świadczenia zdrowotne.</w:t>
      </w:r>
    </w:p>
    <w:p w:rsidR="003F3257" w:rsidRPr="00647319" w:rsidRDefault="003F3257" w:rsidP="003F3257">
      <w:pPr>
        <w:suppressAutoHyphens w:val="0"/>
        <w:jc w:val="both"/>
        <w:rPr>
          <w:sz w:val="24"/>
          <w:szCs w:val="24"/>
          <w:lang w:eastAsia="pl-PL"/>
        </w:rPr>
      </w:pPr>
    </w:p>
    <w:p w:rsidR="003F3257" w:rsidRPr="00647319" w:rsidRDefault="003F3257" w:rsidP="003F3257">
      <w:pPr>
        <w:suppressAutoHyphens w:val="0"/>
        <w:jc w:val="both"/>
        <w:rPr>
          <w:sz w:val="24"/>
          <w:szCs w:val="24"/>
          <w:lang w:eastAsia="pl-PL"/>
        </w:rPr>
      </w:pPr>
      <w:r w:rsidRPr="00647319">
        <w:rPr>
          <w:sz w:val="24"/>
          <w:szCs w:val="24"/>
          <w:lang w:eastAsia="pl-PL"/>
        </w:rPr>
        <w:t>4</w:t>
      </w:r>
      <w:r w:rsidR="000B1212" w:rsidRPr="00647319">
        <w:rPr>
          <w:sz w:val="24"/>
          <w:szCs w:val="24"/>
          <w:lang w:eastAsia="pl-PL"/>
        </w:rPr>
        <w:t>.4.2</w:t>
      </w:r>
      <w:r w:rsidRPr="00647319">
        <w:rPr>
          <w:sz w:val="24"/>
          <w:szCs w:val="24"/>
          <w:lang w:eastAsia="pl-PL"/>
        </w:rPr>
        <w:t xml:space="preserve">. Ilość poszczególnych usług </w:t>
      </w:r>
      <w:r w:rsidR="00DC1E4A" w:rsidRPr="00647319">
        <w:rPr>
          <w:sz w:val="24"/>
          <w:szCs w:val="24"/>
          <w:lang w:eastAsia="pl-PL"/>
        </w:rPr>
        <w:t xml:space="preserve">planowana </w:t>
      </w:r>
      <w:r w:rsidRPr="00647319">
        <w:rPr>
          <w:sz w:val="24"/>
          <w:szCs w:val="24"/>
          <w:lang w:eastAsia="pl-PL"/>
        </w:rPr>
        <w:t>do wykonania w ramach zamówienia uzależniona jest od ilości usług wykupionych przez Narodowy Fundusz Zdrowia w danym obiekcie.</w:t>
      </w:r>
    </w:p>
    <w:p w:rsidR="003F3257" w:rsidRPr="00647319" w:rsidRDefault="003F3257" w:rsidP="003F3257">
      <w:pPr>
        <w:suppressAutoHyphens w:val="0"/>
        <w:jc w:val="both"/>
        <w:rPr>
          <w:sz w:val="24"/>
          <w:szCs w:val="24"/>
          <w:lang w:eastAsia="pl-PL"/>
        </w:rPr>
      </w:pPr>
      <w:r w:rsidRPr="00647319">
        <w:rPr>
          <w:sz w:val="24"/>
          <w:szCs w:val="24"/>
          <w:lang w:eastAsia="pl-PL"/>
        </w:rPr>
        <w:t xml:space="preserve">4.1. </w:t>
      </w:r>
      <w:r w:rsidR="00D434FD" w:rsidRPr="00647319">
        <w:rPr>
          <w:sz w:val="24"/>
          <w:szCs w:val="24"/>
          <w:lang w:eastAsia="pl-PL"/>
        </w:rPr>
        <w:t>Preferowana m</w:t>
      </w:r>
      <w:r w:rsidRPr="00647319">
        <w:rPr>
          <w:sz w:val="24"/>
          <w:szCs w:val="24"/>
          <w:lang w:eastAsia="pl-PL"/>
        </w:rPr>
        <w:t>inimalna ilość usług hotelowych do wykonania w ramach zamówienia – zakwaterowanie dla 70 k</w:t>
      </w:r>
      <w:r w:rsidR="00647319">
        <w:rPr>
          <w:sz w:val="24"/>
          <w:szCs w:val="24"/>
          <w:lang w:eastAsia="pl-PL"/>
        </w:rPr>
        <w:t xml:space="preserve">uracjuszy w turnusie 21-dniowym oraz zachowanie zasady ciągłości i proporcjonalności </w:t>
      </w:r>
      <w:r w:rsidR="00BC7707">
        <w:rPr>
          <w:sz w:val="24"/>
          <w:szCs w:val="24"/>
          <w:lang w:eastAsia="pl-PL"/>
        </w:rPr>
        <w:t xml:space="preserve"> ilości miejsc </w:t>
      </w:r>
      <w:r w:rsidR="00647319">
        <w:rPr>
          <w:sz w:val="24"/>
          <w:szCs w:val="24"/>
          <w:lang w:eastAsia="pl-PL"/>
        </w:rPr>
        <w:t>w ciągu roku.</w:t>
      </w:r>
    </w:p>
    <w:p w:rsidR="003F3257" w:rsidRPr="00B83717" w:rsidRDefault="003F3257" w:rsidP="003F3257">
      <w:pPr>
        <w:suppressAutoHyphens w:val="0"/>
        <w:jc w:val="both"/>
        <w:rPr>
          <w:sz w:val="24"/>
          <w:szCs w:val="24"/>
          <w:highlight w:val="yellow"/>
          <w:lang w:eastAsia="pl-PL"/>
        </w:rPr>
      </w:pPr>
    </w:p>
    <w:p w:rsidR="003F3257" w:rsidRPr="00BC7707" w:rsidRDefault="000B1212" w:rsidP="003F3257">
      <w:pPr>
        <w:suppressAutoHyphens w:val="0"/>
        <w:jc w:val="both"/>
        <w:rPr>
          <w:spacing w:val="6"/>
          <w:sz w:val="24"/>
          <w:szCs w:val="24"/>
          <w:lang w:eastAsia="pl-PL"/>
        </w:rPr>
      </w:pPr>
      <w:r w:rsidRPr="00BC7707">
        <w:rPr>
          <w:spacing w:val="6"/>
          <w:sz w:val="24"/>
          <w:szCs w:val="24"/>
          <w:lang w:eastAsia="pl-PL"/>
        </w:rPr>
        <w:t>4.4.3</w:t>
      </w:r>
      <w:r w:rsidR="003F3257" w:rsidRPr="00BC7707">
        <w:rPr>
          <w:spacing w:val="6"/>
          <w:sz w:val="24"/>
          <w:szCs w:val="24"/>
          <w:lang w:eastAsia="pl-PL"/>
        </w:rPr>
        <w:t xml:space="preserve">. Harmonogram określający proponowane przez Wykonawcę terminy zakwaterowań </w:t>
      </w:r>
    </w:p>
    <w:p w:rsidR="003F3257" w:rsidRPr="00BC7707" w:rsidRDefault="003F3257" w:rsidP="003F3257">
      <w:pPr>
        <w:suppressAutoHyphens w:val="0"/>
        <w:jc w:val="both"/>
        <w:rPr>
          <w:spacing w:val="6"/>
          <w:sz w:val="24"/>
          <w:szCs w:val="24"/>
          <w:lang w:eastAsia="pl-PL"/>
        </w:rPr>
      </w:pPr>
      <w:r w:rsidRPr="00BC7707">
        <w:rPr>
          <w:spacing w:val="6"/>
          <w:sz w:val="24"/>
          <w:szCs w:val="24"/>
          <w:lang w:eastAsia="pl-PL"/>
        </w:rPr>
        <w:lastRenderedPageBreak/>
        <w:t>zostaną uzgodnione z Wykonawcą wyłonionym w niniejszym postępowaniu.</w:t>
      </w:r>
    </w:p>
    <w:p w:rsidR="003F3257" w:rsidRPr="00BC7707" w:rsidRDefault="003F3257" w:rsidP="003F3257">
      <w:pPr>
        <w:suppressAutoHyphens w:val="0"/>
        <w:jc w:val="both"/>
        <w:rPr>
          <w:sz w:val="24"/>
          <w:szCs w:val="24"/>
          <w:lang w:eastAsia="pl-PL"/>
        </w:rPr>
      </w:pPr>
    </w:p>
    <w:p w:rsidR="003F3257" w:rsidRPr="00BC7707" w:rsidRDefault="000B1212" w:rsidP="003F3257">
      <w:pPr>
        <w:suppressAutoHyphens w:val="0"/>
        <w:jc w:val="both"/>
        <w:rPr>
          <w:sz w:val="24"/>
          <w:szCs w:val="24"/>
          <w:lang w:eastAsia="pl-PL"/>
        </w:rPr>
      </w:pPr>
      <w:r w:rsidRPr="00BC7707">
        <w:rPr>
          <w:sz w:val="24"/>
          <w:szCs w:val="24"/>
          <w:lang w:eastAsia="pl-PL"/>
        </w:rPr>
        <w:t>4.4.4</w:t>
      </w:r>
      <w:r w:rsidR="003F3257" w:rsidRPr="00BC7707">
        <w:rPr>
          <w:sz w:val="24"/>
          <w:szCs w:val="24"/>
          <w:lang w:eastAsia="pl-PL"/>
        </w:rPr>
        <w:t>. Ilość szacowanych poszczególnych usług do wykonania w ramach zamówienia może ulec zmniejszeniu z powodu zaistnienia nieprzewidzianych okoliczności niezależnych                            od Zamawiającego.</w:t>
      </w:r>
    </w:p>
    <w:p w:rsidR="003F3257" w:rsidRPr="00BC7707" w:rsidRDefault="003F3257" w:rsidP="0081289F">
      <w:pPr>
        <w:widowControl w:val="0"/>
        <w:shd w:val="clear" w:color="auto" w:fill="FFFFFF"/>
        <w:tabs>
          <w:tab w:val="left" w:pos="1440"/>
        </w:tabs>
        <w:suppressAutoHyphens w:val="0"/>
        <w:autoSpaceDE w:val="0"/>
        <w:autoSpaceDN w:val="0"/>
        <w:adjustRightInd w:val="0"/>
        <w:rPr>
          <w:b/>
          <w:color w:val="000000"/>
          <w:spacing w:val="-9"/>
          <w:sz w:val="24"/>
          <w:szCs w:val="24"/>
          <w:lang w:eastAsia="pl-PL"/>
        </w:rPr>
      </w:pPr>
    </w:p>
    <w:p w:rsidR="0081289F" w:rsidRPr="004F05BC" w:rsidRDefault="000B1212" w:rsidP="0081289F">
      <w:pPr>
        <w:widowControl w:val="0"/>
        <w:shd w:val="clear" w:color="auto" w:fill="FFFFFF"/>
        <w:tabs>
          <w:tab w:val="left" w:pos="1440"/>
        </w:tabs>
        <w:suppressAutoHyphens w:val="0"/>
        <w:autoSpaceDE w:val="0"/>
        <w:autoSpaceDN w:val="0"/>
        <w:adjustRightInd w:val="0"/>
        <w:rPr>
          <w:spacing w:val="-9"/>
          <w:sz w:val="24"/>
          <w:szCs w:val="24"/>
          <w:lang w:eastAsia="pl-PL"/>
        </w:rPr>
      </w:pPr>
      <w:r w:rsidRPr="009A336F">
        <w:rPr>
          <w:spacing w:val="-9"/>
          <w:sz w:val="24"/>
          <w:szCs w:val="24"/>
          <w:lang w:eastAsia="pl-PL"/>
        </w:rPr>
        <w:t>4.4.5</w:t>
      </w:r>
      <w:r w:rsidR="0081289F" w:rsidRPr="009A336F">
        <w:rPr>
          <w:spacing w:val="-9"/>
          <w:sz w:val="24"/>
          <w:szCs w:val="24"/>
          <w:lang w:eastAsia="pl-PL"/>
        </w:rPr>
        <w:t xml:space="preserve">. </w:t>
      </w:r>
      <w:r w:rsidR="0081289F" w:rsidRPr="009A336F">
        <w:rPr>
          <w:b/>
          <w:spacing w:val="-9"/>
          <w:sz w:val="24"/>
          <w:szCs w:val="24"/>
          <w:lang w:eastAsia="pl-PL"/>
        </w:rPr>
        <w:t xml:space="preserve"> </w:t>
      </w:r>
      <w:r w:rsidR="0081289F" w:rsidRPr="009A336F">
        <w:rPr>
          <w:spacing w:val="-9"/>
          <w:sz w:val="24"/>
          <w:szCs w:val="24"/>
          <w:lang w:eastAsia="pl-PL"/>
        </w:rPr>
        <w:t>Zamawiający wymaga, zgodnie z art. 29 ust. 3a ustawy Pzp, aby Wykonawca  zatrudniał osoby, realizujące przedmiot zamówienia publicznego, na podstawie umowy o pracę.</w:t>
      </w:r>
      <w:r w:rsidR="0081289F" w:rsidRPr="004F05BC">
        <w:rPr>
          <w:spacing w:val="-9"/>
          <w:sz w:val="24"/>
          <w:szCs w:val="24"/>
          <w:lang w:eastAsia="pl-PL"/>
        </w:rPr>
        <w:t xml:space="preserve"> </w:t>
      </w:r>
    </w:p>
    <w:p w:rsidR="0081289F" w:rsidRPr="004F05BC" w:rsidRDefault="0081289F" w:rsidP="0081289F">
      <w:pPr>
        <w:pStyle w:val="Tekstpodstawowy"/>
        <w:jc w:val="both"/>
        <w:rPr>
          <w:szCs w:val="24"/>
        </w:rPr>
      </w:pPr>
    </w:p>
    <w:p w:rsidR="00021ECE" w:rsidRPr="004F05BC" w:rsidRDefault="00021ECE" w:rsidP="00021ECE">
      <w:pPr>
        <w:pStyle w:val="Tekstpodstawowy"/>
        <w:jc w:val="both"/>
        <w:rPr>
          <w:szCs w:val="24"/>
        </w:rPr>
      </w:pPr>
    </w:p>
    <w:p w:rsidR="00021ECE" w:rsidRDefault="000B1212" w:rsidP="00021ECE">
      <w:pPr>
        <w:pStyle w:val="Tekstpodstawowy"/>
        <w:jc w:val="both"/>
        <w:rPr>
          <w:b/>
          <w:szCs w:val="24"/>
        </w:rPr>
      </w:pPr>
      <w:r>
        <w:rPr>
          <w:b/>
          <w:szCs w:val="24"/>
        </w:rPr>
        <w:t>V</w:t>
      </w:r>
      <w:r w:rsidR="00021ECE">
        <w:rPr>
          <w:b/>
          <w:szCs w:val="24"/>
        </w:rPr>
        <w:t xml:space="preserve">. TERMIN WYKONANIA ZAMÓWIENIA: </w:t>
      </w:r>
    </w:p>
    <w:p w:rsidR="00D27071" w:rsidRDefault="00D27071" w:rsidP="00021ECE">
      <w:pPr>
        <w:pStyle w:val="Tekstpodstawowy"/>
        <w:jc w:val="both"/>
        <w:rPr>
          <w:b/>
          <w:szCs w:val="24"/>
        </w:rPr>
      </w:pPr>
    </w:p>
    <w:p w:rsidR="00921E2C" w:rsidRPr="00921E2C" w:rsidRDefault="009A336F" w:rsidP="00021ECE">
      <w:pPr>
        <w:pStyle w:val="Tekstpodstawowy"/>
        <w:jc w:val="both"/>
        <w:rPr>
          <w:szCs w:val="24"/>
        </w:rPr>
      </w:pPr>
      <w:r>
        <w:rPr>
          <w:szCs w:val="24"/>
        </w:rPr>
        <w:t xml:space="preserve">Od dnia 01.01.2019 r. do dnia 31.12.2019 r. </w:t>
      </w:r>
    </w:p>
    <w:p w:rsidR="000A1A7B" w:rsidRDefault="000A1A7B">
      <w:pPr>
        <w:pStyle w:val="Tekstpodstawowy"/>
        <w:jc w:val="both"/>
      </w:pPr>
    </w:p>
    <w:p w:rsidR="00D8278D" w:rsidRPr="00D8278D" w:rsidRDefault="000A1A7B" w:rsidP="00D8278D">
      <w:pPr>
        <w:pStyle w:val="Nagwek3"/>
        <w:numPr>
          <w:ilvl w:val="0"/>
          <w:numId w:val="0"/>
        </w:numPr>
        <w:autoSpaceDE w:val="0"/>
        <w:ind w:left="720" w:hanging="720"/>
        <w:jc w:val="both"/>
        <w:rPr>
          <w:rFonts w:ascii="TimesNewRomanPSMT" w:hAnsi="TimesNewRomanPSMT" w:cs="TimesNewRomanPSMT"/>
          <w:szCs w:val="24"/>
        </w:rPr>
      </w:pPr>
      <w:r w:rsidRPr="00D8278D">
        <w:rPr>
          <w:b/>
          <w:szCs w:val="24"/>
        </w:rPr>
        <w:t>V</w:t>
      </w:r>
      <w:r w:rsidR="000B1212">
        <w:rPr>
          <w:b/>
          <w:szCs w:val="24"/>
        </w:rPr>
        <w:t>I</w:t>
      </w:r>
      <w:r w:rsidRPr="00D8278D">
        <w:rPr>
          <w:b/>
          <w:szCs w:val="24"/>
        </w:rPr>
        <w:t xml:space="preserve">. WARUNKI UDZIAŁU W POSTĘPOWANIU </w:t>
      </w:r>
    </w:p>
    <w:p w:rsidR="00295C16" w:rsidRDefault="00295C16">
      <w:pPr>
        <w:spacing w:line="269" w:lineRule="exact"/>
        <w:jc w:val="both"/>
        <w:rPr>
          <w:b/>
          <w:bCs/>
          <w:sz w:val="24"/>
          <w:szCs w:val="24"/>
        </w:rPr>
      </w:pPr>
    </w:p>
    <w:p w:rsidR="001656F8" w:rsidRDefault="00295C16">
      <w:pPr>
        <w:spacing w:line="269" w:lineRule="exact"/>
        <w:jc w:val="both"/>
        <w:rPr>
          <w:b/>
          <w:bCs/>
          <w:sz w:val="24"/>
          <w:szCs w:val="24"/>
        </w:rPr>
      </w:pPr>
      <w:r w:rsidRPr="003F7A44">
        <w:rPr>
          <w:b/>
          <w:bCs/>
          <w:sz w:val="24"/>
          <w:szCs w:val="24"/>
        </w:rPr>
        <w:t>O udzielenie zamówienia mogą ubiegać się Wykonawcy, którzy</w:t>
      </w:r>
      <w:r w:rsidR="001656F8">
        <w:rPr>
          <w:b/>
          <w:bCs/>
          <w:sz w:val="24"/>
          <w:szCs w:val="24"/>
        </w:rPr>
        <w:t>:</w:t>
      </w:r>
    </w:p>
    <w:p w:rsidR="001656F8" w:rsidRDefault="001656F8">
      <w:pPr>
        <w:spacing w:line="269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 nie podlegają wykluczeniu,</w:t>
      </w:r>
    </w:p>
    <w:p w:rsidR="00431938" w:rsidRDefault="001656F8">
      <w:pPr>
        <w:spacing w:line="269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</w:t>
      </w:r>
      <w:r w:rsidR="00295C16" w:rsidRPr="003F7A44">
        <w:rPr>
          <w:b/>
          <w:bCs/>
          <w:sz w:val="24"/>
          <w:szCs w:val="24"/>
        </w:rPr>
        <w:t xml:space="preserve"> spełniają warunki udziału w postępowaniu, określone przez zamawiającego, dotyczące:</w:t>
      </w:r>
    </w:p>
    <w:p w:rsidR="003F7A44" w:rsidRPr="003F7A44" w:rsidRDefault="003F7A44">
      <w:pPr>
        <w:spacing w:line="269" w:lineRule="exact"/>
        <w:jc w:val="both"/>
        <w:rPr>
          <w:b/>
          <w:bCs/>
          <w:sz w:val="24"/>
          <w:szCs w:val="24"/>
        </w:rPr>
      </w:pPr>
    </w:p>
    <w:p w:rsidR="00B31A06" w:rsidRDefault="00295C16" w:rsidP="00AD7576">
      <w:pPr>
        <w:pStyle w:val="Nagwek2"/>
        <w:numPr>
          <w:ilvl w:val="0"/>
          <w:numId w:val="15"/>
        </w:numPr>
        <w:rPr>
          <w:b/>
          <w:bCs/>
          <w:lang w:eastAsia="pl-PL"/>
        </w:rPr>
      </w:pPr>
      <w:r w:rsidRPr="00295C16">
        <w:rPr>
          <w:bCs/>
          <w:color w:val="000000"/>
          <w:lang w:eastAsia="pl-PL"/>
        </w:rPr>
        <w:t>kompetencji lub uprawnień do prowadzenia określonej dział</w:t>
      </w:r>
      <w:r w:rsidR="003F7A44">
        <w:rPr>
          <w:bCs/>
          <w:color w:val="000000"/>
          <w:lang w:eastAsia="pl-PL"/>
        </w:rPr>
        <w:t xml:space="preserve">alności zawodowej, o ile wynika </w:t>
      </w:r>
      <w:r w:rsidRPr="00295C16">
        <w:rPr>
          <w:bCs/>
          <w:color w:val="000000"/>
          <w:lang w:eastAsia="pl-PL"/>
        </w:rPr>
        <w:t>to z odrębnych przepisów</w:t>
      </w:r>
      <w:r w:rsidRPr="003F7A44">
        <w:rPr>
          <w:bCs/>
          <w:lang w:eastAsia="pl-PL"/>
        </w:rPr>
        <w:t>:</w:t>
      </w:r>
      <w:r w:rsidRPr="003F7A44">
        <w:rPr>
          <w:b/>
          <w:bCs/>
          <w:lang w:eastAsia="pl-PL"/>
        </w:rPr>
        <w:t xml:space="preserve"> </w:t>
      </w:r>
    </w:p>
    <w:p w:rsidR="00295C16" w:rsidRPr="00B31A06" w:rsidRDefault="004F05BC" w:rsidP="00B31A06">
      <w:pPr>
        <w:pStyle w:val="Nagwek2"/>
        <w:numPr>
          <w:ilvl w:val="0"/>
          <w:numId w:val="0"/>
        </w:numPr>
        <w:ind w:left="720"/>
        <w:rPr>
          <w:bCs/>
          <w:lang w:eastAsia="pl-PL"/>
        </w:rPr>
      </w:pPr>
      <w:r w:rsidRPr="00A61A6A">
        <w:rPr>
          <w:bCs/>
          <w:lang w:eastAsia="pl-PL"/>
        </w:rPr>
        <w:t>Wpis do op</w:t>
      </w:r>
      <w:r w:rsidR="000B1212">
        <w:rPr>
          <w:bCs/>
          <w:lang w:eastAsia="pl-PL"/>
        </w:rPr>
        <w:t>eratu uzdrowiskowego u</w:t>
      </w:r>
      <w:r w:rsidR="00A61A6A">
        <w:rPr>
          <w:bCs/>
          <w:lang w:eastAsia="pl-PL"/>
        </w:rPr>
        <w:t>zdrowisko</w:t>
      </w:r>
      <w:r w:rsidRPr="00A61A6A">
        <w:rPr>
          <w:bCs/>
          <w:lang w:eastAsia="pl-PL"/>
        </w:rPr>
        <w:t xml:space="preserve"> Świ</w:t>
      </w:r>
      <w:r w:rsidR="00A61A6A">
        <w:rPr>
          <w:bCs/>
          <w:lang w:eastAsia="pl-PL"/>
        </w:rPr>
        <w:t>noujście</w:t>
      </w:r>
      <w:r w:rsidR="0093280C">
        <w:rPr>
          <w:bCs/>
          <w:lang w:eastAsia="pl-PL"/>
        </w:rPr>
        <w:t xml:space="preserve"> opracowa</w:t>
      </w:r>
      <w:r w:rsidR="000A3C0C">
        <w:rPr>
          <w:bCs/>
          <w:lang w:eastAsia="pl-PL"/>
        </w:rPr>
        <w:t>nego przez Urząd Miasta Świnoujś</w:t>
      </w:r>
      <w:r w:rsidR="0093280C">
        <w:rPr>
          <w:bCs/>
          <w:lang w:eastAsia="pl-PL"/>
        </w:rPr>
        <w:t>cie</w:t>
      </w:r>
      <w:r w:rsidRPr="00A61A6A">
        <w:rPr>
          <w:bCs/>
          <w:lang w:eastAsia="pl-PL"/>
        </w:rPr>
        <w:t>.</w:t>
      </w:r>
    </w:p>
    <w:p w:rsidR="00295C16" w:rsidRDefault="003F7A44" w:rsidP="00AD7576">
      <w:pPr>
        <w:pStyle w:val="Default"/>
        <w:numPr>
          <w:ilvl w:val="0"/>
          <w:numId w:val="15"/>
        </w:numPr>
        <w:rPr>
          <w:bCs/>
          <w:lang w:eastAsia="pl-PL"/>
        </w:rPr>
      </w:pPr>
      <w:r w:rsidRPr="003F7A44">
        <w:rPr>
          <w:bCs/>
          <w:lang w:eastAsia="pl-PL"/>
        </w:rPr>
        <w:t>sytuacji ekonomic</w:t>
      </w:r>
      <w:r w:rsidR="00B31A06">
        <w:rPr>
          <w:bCs/>
          <w:lang w:eastAsia="pl-PL"/>
        </w:rPr>
        <w:t>znej lub finansowej:</w:t>
      </w:r>
    </w:p>
    <w:p w:rsidR="00B31A06" w:rsidRPr="004F05BC" w:rsidRDefault="00A324BD" w:rsidP="004F05BC">
      <w:pPr>
        <w:pStyle w:val="Nagwek2"/>
        <w:numPr>
          <w:ilvl w:val="0"/>
          <w:numId w:val="0"/>
        </w:numPr>
        <w:ind w:left="720"/>
        <w:rPr>
          <w:bCs/>
          <w:lang w:eastAsia="pl-PL"/>
        </w:rPr>
      </w:pPr>
      <w:r w:rsidRPr="00090DD5">
        <w:rPr>
          <w:lang w:eastAsia="pl-PL"/>
        </w:rPr>
        <w:t>Zamawiający nie precyzuje szczególnych wymagań w zakresie spełnienia tego warunku. Wykonawca potwierdza spełnienie warunku poprzez złożenia oświadczenia stanowiącego załącznik nr 2 do SIWZ</w:t>
      </w:r>
      <w:r>
        <w:rPr>
          <w:lang w:eastAsia="pl-PL"/>
        </w:rPr>
        <w:t>.</w:t>
      </w:r>
    </w:p>
    <w:p w:rsidR="00295C16" w:rsidRDefault="003F7A44" w:rsidP="00AD7576">
      <w:pPr>
        <w:numPr>
          <w:ilvl w:val="0"/>
          <w:numId w:val="15"/>
        </w:numPr>
        <w:spacing w:line="269" w:lineRule="exact"/>
        <w:jc w:val="both"/>
        <w:rPr>
          <w:bCs/>
          <w:sz w:val="24"/>
          <w:szCs w:val="24"/>
        </w:rPr>
      </w:pPr>
      <w:r w:rsidRPr="003F7A44">
        <w:rPr>
          <w:bCs/>
          <w:sz w:val="24"/>
          <w:szCs w:val="24"/>
        </w:rPr>
        <w:t>zdolności techni</w:t>
      </w:r>
      <w:r w:rsidR="00B31A06">
        <w:rPr>
          <w:bCs/>
          <w:sz w:val="24"/>
          <w:szCs w:val="24"/>
        </w:rPr>
        <w:t>cznej lub zawodowej:</w:t>
      </w:r>
    </w:p>
    <w:p w:rsidR="00B31A06" w:rsidRPr="004F05BC" w:rsidRDefault="00B31A06" w:rsidP="004F05BC">
      <w:pPr>
        <w:pStyle w:val="Nagwek2"/>
        <w:numPr>
          <w:ilvl w:val="0"/>
          <w:numId w:val="0"/>
        </w:numPr>
        <w:ind w:left="720"/>
        <w:rPr>
          <w:bCs/>
          <w:lang w:eastAsia="pl-PL"/>
        </w:rPr>
      </w:pPr>
      <w:r w:rsidRPr="00B31A06">
        <w:rPr>
          <w:bCs/>
          <w:lang w:eastAsia="pl-PL"/>
        </w:rPr>
        <w:t>Zamawiający nie precyzuje szczegółowych wymagań w zakresie tego warunku</w:t>
      </w:r>
      <w:r w:rsidR="00A324BD">
        <w:rPr>
          <w:bCs/>
          <w:lang w:eastAsia="pl-PL"/>
        </w:rPr>
        <w:t xml:space="preserve"> . </w:t>
      </w:r>
      <w:r w:rsidR="00A324BD" w:rsidRPr="00090DD5">
        <w:rPr>
          <w:lang w:eastAsia="pl-PL"/>
        </w:rPr>
        <w:t>Wykonawca potwierdza spełnienie warunku poprzez złożenia oświadczenia stanowiącego załącznik nr 2 do SIWZ</w:t>
      </w:r>
    </w:p>
    <w:p w:rsidR="0043418A" w:rsidRDefault="008B2C8D" w:rsidP="00AD7576">
      <w:pPr>
        <w:numPr>
          <w:ilvl w:val="0"/>
          <w:numId w:val="15"/>
        </w:numPr>
        <w:spacing w:line="269" w:lineRule="exact"/>
        <w:jc w:val="both"/>
        <w:rPr>
          <w:bCs/>
          <w:sz w:val="24"/>
          <w:szCs w:val="24"/>
        </w:rPr>
      </w:pPr>
      <w:r w:rsidRPr="008B2C8D">
        <w:rPr>
          <w:bCs/>
          <w:sz w:val="24"/>
          <w:szCs w:val="24"/>
        </w:rPr>
        <w:t>Spełnianie warunków udziału w postępowaniu</w:t>
      </w:r>
      <w:r>
        <w:rPr>
          <w:bCs/>
          <w:sz w:val="24"/>
          <w:szCs w:val="24"/>
        </w:rPr>
        <w:t xml:space="preserve"> o których mowa w pkt 1 musi wykazać</w:t>
      </w:r>
    </w:p>
    <w:p w:rsidR="006F0330" w:rsidRDefault="008B2C8D" w:rsidP="0043418A">
      <w:pPr>
        <w:spacing w:line="269" w:lineRule="exact"/>
        <w:ind w:left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każdy z Wykonawców wspólnie ubiegających się o zamówienie w zakresie, w którym wykazuje ich spełnienie. W przypadku Wykonawcy, który powołuje się na zasoby innych podmiotów, warunki udziału w postępowaniu muszą być wykazane w zakresie w jakim Wykonawca powołuje się na ich zasoby. </w:t>
      </w:r>
      <w:r w:rsidR="00B31A06">
        <w:rPr>
          <w:bCs/>
          <w:sz w:val="24"/>
          <w:szCs w:val="24"/>
        </w:rPr>
        <w:t>Wykonawca, który powołuje się na zasoby innych podmiotów w celu wykazania braku istnienia wobec nich wykluczenia oraz spełnienia waru</w:t>
      </w:r>
      <w:r w:rsidR="000D14C0">
        <w:rPr>
          <w:bCs/>
          <w:sz w:val="24"/>
          <w:szCs w:val="24"/>
        </w:rPr>
        <w:t>nków udziału w postepowaniu, skł</w:t>
      </w:r>
      <w:r w:rsidR="00B31A06">
        <w:rPr>
          <w:bCs/>
          <w:sz w:val="24"/>
          <w:szCs w:val="24"/>
        </w:rPr>
        <w:t xml:space="preserve">ada także </w:t>
      </w:r>
      <w:r w:rsidR="00A324BD">
        <w:rPr>
          <w:bCs/>
          <w:sz w:val="24"/>
          <w:szCs w:val="24"/>
        </w:rPr>
        <w:t>oświadczenie</w:t>
      </w:r>
      <w:r w:rsidR="00B31A06">
        <w:rPr>
          <w:bCs/>
          <w:sz w:val="24"/>
          <w:szCs w:val="24"/>
        </w:rPr>
        <w:t>.</w:t>
      </w:r>
      <w:r w:rsidR="000D14C0">
        <w:rPr>
          <w:bCs/>
          <w:sz w:val="24"/>
          <w:szCs w:val="24"/>
        </w:rPr>
        <w:t xml:space="preserve"> </w:t>
      </w:r>
      <w:r w:rsidR="00C045ED">
        <w:rPr>
          <w:bCs/>
          <w:sz w:val="24"/>
          <w:szCs w:val="24"/>
        </w:rPr>
        <w:t>Jeżeli zdolności techniczne lub zawodowe lub sytuacja ekonomiczna podmiotu na potencjale, który</w:t>
      </w:r>
      <w:r w:rsidR="007F754E">
        <w:rPr>
          <w:bCs/>
          <w:sz w:val="24"/>
          <w:szCs w:val="24"/>
        </w:rPr>
        <w:t>ch polega Wykonawca nie potwier</w:t>
      </w:r>
      <w:r w:rsidR="00C045ED">
        <w:rPr>
          <w:bCs/>
          <w:sz w:val="24"/>
          <w:szCs w:val="24"/>
        </w:rPr>
        <w:t>d</w:t>
      </w:r>
      <w:r w:rsidR="007F754E">
        <w:rPr>
          <w:bCs/>
          <w:sz w:val="24"/>
          <w:szCs w:val="24"/>
        </w:rPr>
        <w:t>z</w:t>
      </w:r>
      <w:r w:rsidR="00C045ED">
        <w:rPr>
          <w:bCs/>
          <w:sz w:val="24"/>
          <w:szCs w:val="24"/>
        </w:rPr>
        <w:t>ają spełnienia przez Wykona</w:t>
      </w:r>
      <w:r w:rsidR="007F754E">
        <w:rPr>
          <w:bCs/>
          <w:sz w:val="24"/>
          <w:szCs w:val="24"/>
        </w:rPr>
        <w:t>wcę</w:t>
      </w:r>
      <w:r w:rsidR="00C045ED">
        <w:rPr>
          <w:bCs/>
          <w:sz w:val="24"/>
          <w:szCs w:val="24"/>
        </w:rPr>
        <w:t xml:space="preserve"> warunków udziału w postepowaniu lub zachodzą wobec tych po</w:t>
      </w:r>
      <w:r w:rsidR="007F754E">
        <w:rPr>
          <w:bCs/>
          <w:sz w:val="24"/>
          <w:szCs w:val="24"/>
        </w:rPr>
        <w:t>dmiotów podstawy wykluczenia, Z</w:t>
      </w:r>
      <w:r w:rsidR="00C045ED">
        <w:rPr>
          <w:bCs/>
          <w:sz w:val="24"/>
          <w:szCs w:val="24"/>
        </w:rPr>
        <w:t>am</w:t>
      </w:r>
      <w:r w:rsidR="007F754E">
        <w:rPr>
          <w:bCs/>
          <w:sz w:val="24"/>
          <w:szCs w:val="24"/>
        </w:rPr>
        <w:t>a</w:t>
      </w:r>
      <w:r w:rsidR="00C045ED">
        <w:rPr>
          <w:bCs/>
          <w:sz w:val="24"/>
          <w:szCs w:val="24"/>
        </w:rPr>
        <w:t>wiający ż</w:t>
      </w:r>
      <w:r w:rsidR="007F754E">
        <w:rPr>
          <w:bCs/>
          <w:sz w:val="24"/>
          <w:szCs w:val="24"/>
        </w:rPr>
        <w:t>ąda od Wyko</w:t>
      </w:r>
      <w:r w:rsidR="00B47830">
        <w:rPr>
          <w:bCs/>
          <w:sz w:val="24"/>
          <w:szCs w:val="24"/>
        </w:rPr>
        <w:t>n</w:t>
      </w:r>
      <w:r w:rsidR="007F754E">
        <w:rPr>
          <w:bCs/>
          <w:sz w:val="24"/>
          <w:szCs w:val="24"/>
        </w:rPr>
        <w:t>awcy w terminie określonym przez Za</w:t>
      </w:r>
      <w:r w:rsidR="00B47830">
        <w:rPr>
          <w:bCs/>
          <w:sz w:val="24"/>
          <w:szCs w:val="24"/>
        </w:rPr>
        <w:t>m</w:t>
      </w:r>
      <w:r w:rsidR="007F754E">
        <w:rPr>
          <w:bCs/>
          <w:sz w:val="24"/>
          <w:szCs w:val="24"/>
        </w:rPr>
        <w:t>a</w:t>
      </w:r>
      <w:r w:rsidR="00B47830">
        <w:rPr>
          <w:bCs/>
          <w:sz w:val="24"/>
          <w:szCs w:val="24"/>
        </w:rPr>
        <w:t>wiającego; zastąpił ten podmiot innym podmiotem lub podmiotami lub  zobowiązał się do osobistego wyko</w:t>
      </w:r>
      <w:r w:rsidR="007F754E">
        <w:rPr>
          <w:bCs/>
          <w:sz w:val="24"/>
          <w:szCs w:val="24"/>
        </w:rPr>
        <w:t>nania odpowi</w:t>
      </w:r>
      <w:r w:rsidR="00B47830">
        <w:rPr>
          <w:bCs/>
          <w:sz w:val="24"/>
          <w:szCs w:val="24"/>
        </w:rPr>
        <w:t xml:space="preserve">edniej części </w:t>
      </w:r>
      <w:r w:rsidR="007F754E">
        <w:rPr>
          <w:bCs/>
          <w:sz w:val="24"/>
          <w:szCs w:val="24"/>
        </w:rPr>
        <w:t xml:space="preserve">zamówienia. </w:t>
      </w:r>
      <w:r>
        <w:rPr>
          <w:bCs/>
          <w:sz w:val="24"/>
          <w:szCs w:val="24"/>
        </w:rPr>
        <w:t xml:space="preserve">Nie wykazanie spełniania warunków udziału w postępowaniu skutkować będzie wykluczeniem Wykonawcy z postępowania </w:t>
      </w:r>
      <w:r>
        <w:rPr>
          <w:bCs/>
          <w:sz w:val="24"/>
          <w:szCs w:val="24"/>
        </w:rPr>
        <w:lastRenderedPageBreak/>
        <w:t>zgodnie z art. 24 ust. 1 pkt 12) ustawy Pzp. Zamawiający może wykluczyć Wykonawcę na każdym etapie postępowania o udzielenie zamówienia.</w:t>
      </w:r>
    </w:p>
    <w:p w:rsidR="0032534A" w:rsidRPr="0032534A" w:rsidRDefault="0032534A" w:rsidP="0032534A">
      <w:pPr>
        <w:pStyle w:val="Nagwek1"/>
        <w:numPr>
          <w:ilvl w:val="0"/>
          <w:numId w:val="0"/>
        </w:numPr>
        <w:ind w:left="1080"/>
        <w:jc w:val="left"/>
        <w:rPr>
          <w:bCs/>
          <w:szCs w:val="28"/>
        </w:rPr>
      </w:pPr>
      <w:bookmarkStart w:id="2" w:name="_Toc458084634"/>
    </w:p>
    <w:p w:rsidR="00CB6C99" w:rsidRDefault="00CB6C99" w:rsidP="00AD7576">
      <w:pPr>
        <w:pStyle w:val="Nagwek1"/>
        <w:numPr>
          <w:ilvl w:val="0"/>
          <w:numId w:val="19"/>
        </w:numPr>
        <w:ind w:hanging="1080"/>
        <w:jc w:val="left"/>
        <w:rPr>
          <w:szCs w:val="28"/>
        </w:rPr>
      </w:pPr>
      <w:r w:rsidRPr="0032534A">
        <w:rPr>
          <w:szCs w:val="28"/>
        </w:rPr>
        <w:t>P</w:t>
      </w:r>
      <w:bookmarkEnd w:id="2"/>
      <w:r w:rsidR="000E2401">
        <w:rPr>
          <w:szCs w:val="28"/>
        </w:rPr>
        <w:t>ODSTAWY WYKLUCZENIA</w:t>
      </w:r>
    </w:p>
    <w:p w:rsidR="000B1212" w:rsidRPr="000B1212" w:rsidRDefault="000B1212" w:rsidP="000B1212"/>
    <w:p w:rsidR="00CB6C99" w:rsidRPr="00531E60" w:rsidRDefault="00CB6C99" w:rsidP="00AD7576">
      <w:pPr>
        <w:pStyle w:val="Akapitzlist"/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contextualSpacing w:val="0"/>
        <w:jc w:val="both"/>
        <w:rPr>
          <w:b/>
          <w:bCs/>
          <w:szCs w:val="24"/>
        </w:rPr>
      </w:pPr>
      <w:r w:rsidRPr="00531E60">
        <w:rPr>
          <w:bCs/>
          <w:szCs w:val="24"/>
        </w:rPr>
        <w:t xml:space="preserve">O udzielenie zamówienia mogą ubiegać się Wykonawcy, którzy nie podlegają wykluczeniu </w:t>
      </w:r>
      <w:r w:rsidR="0032534A">
        <w:rPr>
          <w:bCs/>
          <w:szCs w:val="24"/>
        </w:rPr>
        <w:t xml:space="preserve"> </w:t>
      </w:r>
      <w:r w:rsidRPr="00531E60">
        <w:rPr>
          <w:bCs/>
          <w:szCs w:val="24"/>
        </w:rPr>
        <w:t>z postępowania z powodu jednej z okolicznoś</w:t>
      </w:r>
      <w:r w:rsidR="004F05BC">
        <w:rPr>
          <w:bCs/>
          <w:szCs w:val="24"/>
        </w:rPr>
        <w:t xml:space="preserve">ci wskazanych w art. 24 ust. 1 ustawy </w:t>
      </w:r>
      <w:r w:rsidRPr="00531E60">
        <w:rPr>
          <w:bCs/>
          <w:szCs w:val="24"/>
        </w:rPr>
        <w:t>Pzp, które wystąpiły w odpowiednim okresie określonym w art. 24 ust. 7 u</w:t>
      </w:r>
      <w:r w:rsidR="004F05BC">
        <w:rPr>
          <w:bCs/>
          <w:szCs w:val="24"/>
        </w:rPr>
        <w:t xml:space="preserve">stawy </w:t>
      </w:r>
      <w:r w:rsidRPr="00531E60">
        <w:rPr>
          <w:bCs/>
          <w:szCs w:val="24"/>
        </w:rPr>
        <w:t>Pzp.</w:t>
      </w:r>
      <w:r w:rsidRPr="00531E60">
        <w:rPr>
          <w:b/>
          <w:bCs/>
          <w:szCs w:val="24"/>
        </w:rPr>
        <w:t xml:space="preserve"> </w:t>
      </w:r>
    </w:p>
    <w:p w:rsidR="00CB6C99" w:rsidRPr="00941189" w:rsidRDefault="00CB6C99" w:rsidP="00A324BD">
      <w:pPr>
        <w:pStyle w:val="Akapitzlist"/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contextualSpacing w:val="0"/>
        <w:rPr>
          <w:bCs/>
          <w:szCs w:val="24"/>
        </w:rPr>
      </w:pPr>
      <w:r w:rsidRPr="00941189">
        <w:rPr>
          <w:bCs/>
          <w:szCs w:val="24"/>
        </w:rPr>
        <w:t xml:space="preserve">O udzielenie zamówienia mogą ubiegać się </w:t>
      </w:r>
      <w:r w:rsidR="00A324BD">
        <w:rPr>
          <w:bCs/>
          <w:szCs w:val="24"/>
        </w:rPr>
        <w:t xml:space="preserve">Wykonawcy, którzy nie podlegaj </w:t>
      </w:r>
      <w:r w:rsidRPr="00941189">
        <w:rPr>
          <w:bCs/>
          <w:szCs w:val="24"/>
        </w:rPr>
        <w:t xml:space="preserve">wykluczeniu </w:t>
      </w:r>
      <w:r w:rsidR="0043418A">
        <w:rPr>
          <w:bCs/>
          <w:szCs w:val="24"/>
        </w:rPr>
        <w:t xml:space="preserve">  </w:t>
      </w:r>
      <w:r w:rsidRPr="00941189">
        <w:rPr>
          <w:bCs/>
          <w:szCs w:val="24"/>
        </w:rPr>
        <w:t xml:space="preserve">z postępowania z powodu jednej z </w:t>
      </w:r>
      <w:r w:rsidR="001656F8">
        <w:rPr>
          <w:bCs/>
          <w:szCs w:val="24"/>
        </w:rPr>
        <w:t xml:space="preserve">podanych niżej </w:t>
      </w:r>
      <w:r w:rsidRPr="00941189">
        <w:rPr>
          <w:bCs/>
          <w:szCs w:val="24"/>
        </w:rPr>
        <w:t>okoliczności wskazanych w art. 24 ust. 5 u</w:t>
      </w:r>
      <w:r w:rsidR="004F05BC">
        <w:rPr>
          <w:bCs/>
          <w:szCs w:val="24"/>
        </w:rPr>
        <w:t xml:space="preserve">stawy </w:t>
      </w:r>
      <w:r w:rsidRPr="00941189">
        <w:rPr>
          <w:bCs/>
          <w:szCs w:val="24"/>
        </w:rPr>
        <w:t>Pzp, które wystąpiły w odpowiednim okresie określonym w art. 24 ust. 7 u</w:t>
      </w:r>
      <w:r w:rsidR="004F05BC">
        <w:rPr>
          <w:bCs/>
          <w:szCs w:val="24"/>
        </w:rPr>
        <w:t xml:space="preserve">stawy </w:t>
      </w:r>
      <w:r w:rsidRPr="00941189">
        <w:rPr>
          <w:bCs/>
          <w:szCs w:val="24"/>
        </w:rPr>
        <w:t xml:space="preserve">Pzp, </w:t>
      </w:r>
      <w:r>
        <w:rPr>
          <w:bCs/>
          <w:szCs w:val="24"/>
        </w:rPr>
        <w:br/>
      </w:r>
      <w:r w:rsidRPr="00941189">
        <w:rPr>
          <w:bCs/>
          <w:szCs w:val="24"/>
        </w:rPr>
        <w:t>a mianowicie:</w:t>
      </w:r>
    </w:p>
    <w:p w:rsidR="00CB6C99" w:rsidRPr="00941189" w:rsidRDefault="00CB6C99" w:rsidP="00AD7576">
      <w:pPr>
        <w:pStyle w:val="Akapitzlist"/>
        <w:widowControl/>
        <w:numPr>
          <w:ilvl w:val="0"/>
          <w:numId w:val="10"/>
        </w:numPr>
        <w:tabs>
          <w:tab w:val="left" w:pos="993"/>
        </w:tabs>
        <w:suppressAutoHyphens w:val="0"/>
        <w:ind w:left="993" w:hanging="567"/>
        <w:contextualSpacing w:val="0"/>
        <w:jc w:val="both"/>
        <w:rPr>
          <w:bCs/>
          <w:szCs w:val="24"/>
        </w:rPr>
      </w:pPr>
      <w:r w:rsidRPr="00941189">
        <w:rPr>
          <w:bCs/>
          <w:szCs w:val="24"/>
        </w:rPr>
        <w:t xml:space="preserve">w stosunku do którego otwarto likwidację, w zatwierdzonym przez sąd układzie </w:t>
      </w:r>
      <w:r w:rsidRPr="00941189">
        <w:rPr>
          <w:bCs/>
          <w:szCs w:val="24"/>
        </w:rPr>
        <w:br/>
        <w:t>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</w:t>
      </w:r>
    </w:p>
    <w:p w:rsidR="00CB6C99" w:rsidRPr="00941189" w:rsidRDefault="00CB6C99" w:rsidP="00AD7576">
      <w:pPr>
        <w:pStyle w:val="Akapitzlist"/>
        <w:widowControl/>
        <w:numPr>
          <w:ilvl w:val="0"/>
          <w:numId w:val="10"/>
        </w:numPr>
        <w:tabs>
          <w:tab w:val="left" w:pos="993"/>
        </w:tabs>
        <w:suppressAutoHyphens w:val="0"/>
        <w:ind w:left="993" w:hanging="567"/>
        <w:contextualSpacing w:val="0"/>
        <w:jc w:val="both"/>
        <w:rPr>
          <w:bCs/>
          <w:szCs w:val="24"/>
        </w:rPr>
      </w:pPr>
      <w:r w:rsidRPr="00941189">
        <w:rPr>
          <w:bCs/>
          <w:szCs w:val="24"/>
        </w:rP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</w:t>
      </w:r>
      <w:r>
        <w:rPr>
          <w:bCs/>
          <w:szCs w:val="24"/>
        </w:rPr>
        <w:br/>
      </w:r>
      <w:r w:rsidRPr="00941189">
        <w:rPr>
          <w:bCs/>
          <w:szCs w:val="24"/>
        </w:rPr>
        <w:t>co zamawiający jest w stanie wykazać za pomocą stosownych środków dowodowych;</w:t>
      </w:r>
    </w:p>
    <w:p w:rsidR="00CB6C99" w:rsidRPr="00941189" w:rsidRDefault="00CB6C99" w:rsidP="00AD7576">
      <w:pPr>
        <w:pStyle w:val="Akapitzlist"/>
        <w:widowControl/>
        <w:numPr>
          <w:ilvl w:val="0"/>
          <w:numId w:val="10"/>
        </w:numPr>
        <w:tabs>
          <w:tab w:val="left" w:pos="993"/>
        </w:tabs>
        <w:suppressAutoHyphens w:val="0"/>
        <w:ind w:left="993" w:hanging="567"/>
        <w:contextualSpacing w:val="0"/>
        <w:jc w:val="both"/>
        <w:rPr>
          <w:bCs/>
          <w:szCs w:val="24"/>
        </w:rPr>
      </w:pPr>
      <w:r w:rsidRPr="00941189">
        <w:rPr>
          <w:bCs/>
          <w:szCs w:val="24"/>
        </w:rPr>
        <w:t>jeżeli Wykonawca lub osoby, o któryc</w:t>
      </w:r>
      <w:r w:rsidR="008228C5">
        <w:rPr>
          <w:bCs/>
          <w:szCs w:val="24"/>
        </w:rPr>
        <w:t xml:space="preserve">h mowa w art. 24 ust. 1 pkt 14 </w:t>
      </w:r>
      <w:r w:rsidRPr="00941189">
        <w:rPr>
          <w:bCs/>
          <w:szCs w:val="24"/>
        </w:rPr>
        <w:t xml:space="preserve">Pzp, uprawnione do reprezentowania Wykonawcy pozostają w relacjach określonych </w:t>
      </w:r>
      <w:r>
        <w:rPr>
          <w:bCs/>
          <w:szCs w:val="24"/>
        </w:rPr>
        <w:br/>
      </w:r>
      <w:r w:rsidR="008228C5">
        <w:rPr>
          <w:bCs/>
          <w:szCs w:val="24"/>
        </w:rPr>
        <w:t xml:space="preserve">w art. 17 ust. 1 pkt 2–4 </w:t>
      </w:r>
      <w:r w:rsidR="004F05BC">
        <w:rPr>
          <w:bCs/>
          <w:szCs w:val="24"/>
        </w:rPr>
        <w:t xml:space="preserve">ustawy </w:t>
      </w:r>
      <w:r w:rsidRPr="00941189">
        <w:rPr>
          <w:bCs/>
          <w:szCs w:val="24"/>
        </w:rPr>
        <w:t>Pzp z:</w:t>
      </w:r>
    </w:p>
    <w:p w:rsidR="00CB6C99" w:rsidRPr="00941189" w:rsidRDefault="00CB6C99" w:rsidP="00AD7576">
      <w:pPr>
        <w:pStyle w:val="Akapitzlist"/>
        <w:widowControl/>
        <w:numPr>
          <w:ilvl w:val="1"/>
          <w:numId w:val="10"/>
        </w:numPr>
        <w:suppressAutoHyphens w:val="0"/>
        <w:ind w:left="1418" w:hanging="425"/>
        <w:contextualSpacing w:val="0"/>
        <w:jc w:val="both"/>
        <w:rPr>
          <w:bCs/>
          <w:szCs w:val="24"/>
        </w:rPr>
      </w:pPr>
      <w:r w:rsidRPr="00941189">
        <w:rPr>
          <w:bCs/>
          <w:szCs w:val="24"/>
        </w:rPr>
        <w:t>Zamawiającym,</w:t>
      </w:r>
    </w:p>
    <w:p w:rsidR="00CB6C99" w:rsidRPr="00941189" w:rsidRDefault="00CB6C99" w:rsidP="00AD7576">
      <w:pPr>
        <w:pStyle w:val="Akapitzlist"/>
        <w:widowControl/>
        <w:numPr>
          <w:ilvl w:val="1"/>
          <w:numId w:val="10"/>
        </w:numPr>
        <w:suppressAutoHyphens w:val="0"/>
        <w:ind w:left="1418" w:hanging="425"/>
        <w:contextualSpacing w:val="0"/>
        <w:jc w:val="both"/>
        <w:rPr>
          <w:bCs/>
          <w:szCs w:val="24"/>
        </w:rPr>
      </w:pPr>
      <w:r w:rsidRPr="00941189">
        <w:rPr>
          <w:bCs/>
          <w:szCs w:val="24"/>
        </w:rPr>
        <w:t>osobami uprawnionymi do reprezentowania zamawiającego,</w:t>
      </w:r>
    </w:p>
    <w:p w:rsidR="00CB6C99" w:rsidRPr="00941189" w:rsidRDefault="00CB6C99" w:rsidP="00AD7576">
      <w:pPr>
        <w:pStyle w:val="Akapitzlist"/>
        <w:widowControl/>
        <w:numPr>
          <w:ilvl w:val="1"/>
          <w:numId w:val="10"/>
        </w:numPr>
        <w:suppressAutoHyphens w:val="0"/>
        <w:ind w:left="1418" w:hanging="425"/>
        <w:contextualSpacing w:val="0"/>
        <w:jc w:val="both"/>
        <w:rPr>
          <w:bCs/>
          <w:szCs w:val="24"/>
        </w:rPr>
      </w:pPr>
      <w:r w:rsidRPr="00941189">
        <w:rPr>
          <w:bCs/>
          <w:szCs w:val="24"/>
        </w:rPr>
        <w:t>członkami komisji przetargowej,</w:t>
      </w:r>
    </w:p>
    <w:p w:rsidR="00CB6C99" w:rsidRPr="00941189" w:rsidRDefault="00CB6C99" w:rsidP="00AD7576">
      <w:pPr>
        <w:pStyle w:val="Akapitzlist"/>
        <w:widowControl/>
        <w:numPr>
          <w:ilvl w:val="1"/>
          <w:numId w:val="10"/>
        </w:numPr>
        <w:suppressAutoHyphens w:val="0"/>
        <w:ind w:left="1418" w:hanging="425"/>
        <w:contextualSpacing w:val="0"/>
        <w:jc w:val="both"/>
        <w:rPr>
          <w:bCs/>
          <w:szCs w:val="24"/>
        </w:rPr>
      </w:pPr>
      <w:r w:rsidRPr="00941189">
        <w:rPr>
          <w:bCs/>
          <w:szCs w:val="24"/>
        </w:rPr>
        <w:t>osobami, które złożyły oświadczenie, o którym mowa w art. 17 ust. 2a</w:t>
      </w:r>
      <w:r w:rsidR="001656F8">
        <w:rPr>
          <w:bCs/>
          <w:szCs w:val="24"/>
        </w:rPr>
        <w:t xml:space="preserve"> </w:t>
      </w:r>
      <w:r w:rsidR="004F05BC">
        <w:rPr>
          <w:bCs/>
          <w:szCs w:val="24"/>
        </w:rPr>
        <w:t xml:space="preserve">ustawy </w:t>
      </w:r>
      <w:r w:rsidR="001656F8">
        <w:rPr>
          <w:bCs/>
          <w:szCs w:val="24"/>
        </w:rPr>
        <w:t>Pzp</w:t>
      </w:r>
    </w:p>
    <w:p w:rsidR="00CB6C99" w:rsidRDefault="00CB6C99" w:rsidP="00CB6C99">
      <w:pPr>
        <w:pStyle w:val="Akapitzlist"/>
        <w:ind w:left="1134" w:hanging="141"/>
        <w:jc w:val="both"/>
        <w:rPr>
          <w:bCs/>
          <w:szCs w:val="24"/>
        </w:rPr>
      </w:pPr>
      <w:r w:rsidRPr="00941189">
        <w:rPr>
          <w:bCs/>
          <w:szCs w:val="24"/>
        </w:rPr>
        <w:t xml:space="preserve">– </w:t>
      </w:r>
      <w:r w:rsidR="0043418A">
        <w:rPr>
          <w:bCs/>
          <w:szCs w:val="24"/>
        </w:rPr>
        <w:t xml:space="preserve"> </w:t>
      </w:r>
      <w:r w:rsidRPr="00941189">
        <w:rPr>
          <w:bCs/>
          <w:szCs w:val="24"/>
        </w:rPr>
        <w:t xml:space="preserve">chyba, że jest możliwe zapewnienie bezstronności po stronie Zamawiającego </w:t>
      </w:r>
      <w:r w:rsidRPr="00941189">
        <w:rPr>
          <w:bCs/>
          <w:szCs w:val="24"/>
        </w:rPr>
        <w:br/>
      </w:r>
      <w:r w:rsidR="0043418A">
        <w:rPr>
          <w:bCs/>
          <w:szCs w:val="24"/>
        </w:rPr>
        <w:t xml:space="preserve">    </w:t>
      </w:r>
      <w:r w:rsidRPr="00941189">
        <w:rPr>
          <w:bCs/>
          <w:szCs w:val="24"/>
        </w:rPr>
        <w:t>w inny sposób niż przez wykluczenie Wykonawcy z udziału w postępowaniu;</w:t>
      </w:r>
    </w:p>
    <w:p w:rsidR="0043418A" w:rsidRDefault="0043418A" w:rsidP="00804868">
      <w:pPr>
        <w:pStyle w:val="Akapitzlist"/>
        <w:ind w:left="0"/>
        <w:jc w:val="both"/>
        <w:rPr>
          <w:bCs/>
          <w:szCs w:val="24"/>
        </w:rPr>
      </w:pPr>
      <w:r>
        <w:rPr>
          <w:bCs/>
          <w:szCs w:val="24"/>
        </w:rPr>
        <w:t xml:space="preserve">       </w:t>
      </w:r>
      <w:r w:rsidR="00804868">
        <w:rPr>
          <w:bCs/>
          <w:szCs w:val="24"/>
        </w:rPr>
        <w:t xml:space="preserve">4) </w:t>
      </w:r>
      <w:r>
        <w:rPr>
          <w:bCs/>
          <w:szCs w:val="24"/>
        </w:rPr>
        <w:t xml:space="preserve">    </w:t>
      </w:r>
      <w:r w:rsidR="00B31A06">
        <w:rPr>
          <w:bCs/>
          <w:szCs w:val="24"/>
        </w:rPr>
        <w:t>który naruszył obowiązki dotyczące płatności podatku, opłat i składek na ubezpieczenie</w:t>
      </w:r>
      <w:r w:rsidR="00B31A06" w:rsidRPr="00804868">
        <w:rPr>
          <w:bCs/>
          <w:szCs w:val="24"/>
        </w:rPr>
        <w:t xml:space="preserve"> </w:t>
      </w:r>
    </w:p>
    <w:p w:rsidR="0043418A" w:rsidRDefault="0043418A" w:rsidP="0043418A">
      <w:pPr>
        <w:pStyle w:val="Akapitzlist"/>
        <w:jc w:val="both"/>
        <w:rPr>
          <w:bCs/>
          <w:szCs w:val="24"/>
        </w:rPr>
      </w:pPr>
      <w:r>
        <w:rPr>
          <w:bCs/>
          <w:szCs w:val="24"/>
        </w:rPr>
        <w:t xml:space="preserve">   </w:t>
      </w:r>
      <w:r w:rsidR="00B31A06" w:rsidRPr="00804868">
        <w:rPr>
          <w:bCs/>
          <w:szCs w:val="24"/>
        </w:rPr>
        <w:t xml:space="preserve">społeczne lub zdrowotne, co Zamawiający jest w stanie wykazać za pomocą </w:t>
      </w:r>
      <w:r>
        <w:rPr>
          <w:bCs/>
          <w:szCs w:val="24"/>
        </w:rPr>
        <w:t xml:space="preserve"> </w:t>
      </w:r>
    </w:p>
    <w:p w:rsidR="0043418A" w:rsidRDefault="0043418A" w:rsidP="0043418A">
      <w:pPr>
        <w:pStyle w:val="Akapitzlist"/>
        <w:jc w:val="both"/>
        <w:rPr>
          <w:bCs/>
          <w:szCs w:val="24"/>
        </w:rPr>
      </w:pPr>
      <w:r>
        <w:rPr>
          <w:bCs/>
          <w:szCs w:val="24"/>
        </w:rPr>
        <w:t xml:space="preserve">   </w:t>
      </w:r>
      <w:r w:rsidR="00B31A06" w:rsidRPr="00804868">
        <w:rPr>
          <w:bCs/>
          <w:szCs w:val="24"/>
        </w:rPr>
        <w:t xml:space="preserve">stosownych środków dowodowych z wyjątkiem przypadku, o którym mowa w art. </w:t>
      </w:r>
      <w:r w:rsidR="00804868">
        <w:rPr>
          <w:bCs/>
          <w:szCs w:val="24"/>
        </w:rPr>
        <w:t>24</w:t>
      </w:r>
    </w:p>
    <w:p w:rsidR="0043418A" w:rsidRDefault="00804868" w:rsidP="0043418A">
      <w:pPr>
        <w:pStyle w:val="Akapitzlist"/>
        <w:jc w:val="both"/>
        <w:rPr>
          <w:bCs/>
          <w:szCs w:val="24"/>
        </w:rPr>
      </w:pPr>
      <w:r>
        <w:rPr>
          <w:bCs/>
          <w:szCs w:val="24"/>
        </w:rPr>
        <w:t xml:space="preserve"> </w:t>
      </w:r>
      <w:r w:rsidR="0043418A">
        <w:rPr>
          <w:bCs/>
          <w:szCs w:val="24"/>
        </w:rPr>
        <w:t xml:space="preserve">  </w:t>
      </w:r>
      <w:r>
        <w:rPr>
          <w:bCs/>
          <w:szCs w:val="24"/>
        </w:rPr>
        <w:t>ust. 1 pkt 15 chyba, ze Wykonawca dokonał płatności należnych płatności lub składek</w:t>
      </w:r>
    </w:p>
    <w:p w:rsidR="0043418A" w:rsidRDefault="0043418A" w:rsidP="0043418A">
      <w:pPr>
        <w:pStyle w:val="Akapitzlist"/>
        <w:jc w:val="both"/>
        <w:rPr>
          <w:bCs/>
          <w:szCs w:val="24"/>
        </w:rPr>
      </w:pPr>
      <w:r>
        <w:rPr>
          <w:bCs/>
          <w:szCs w:val="24"/>
        </w:rPr>
        <w:t xml:space="preserve">  </w:t>
      </w:r>
      <w:r w:rsidR="00804868">
        <w:rPr>
          <w:bCs/>
          <w:szCs w:val="24"/>
        </w:rPr>
        <w:t xml:space="preserve"> na ubezpieczenie społeczne lub zdrowotne wraz z odsetkami lub grzywnami, lub zawarł </w:t>
      </w:r>
    </w:p>
    <w:p w:rsidR="00B31A06" w:rsidRPr="00804868" w:rsidRDefault="0043418A" w:rsidP="0043418A">
      <w:pPr>
        <w:pStyle w:val="Akapitzlist"/>
        <w:jc w:val="both"/>
        <w:rPr>
          <w:bCs/>
          <w:szCs w:val="24"/>
        </w:rPr>
      </w:pPr>
      <w:r>
        <w:rPr>
          <w:bCs/>
          <w:szCs w:val="24"/>
        </w:rPr>
        <w:t xml:space="preserve">   </w:t>
      </w:r>
      <w:r w:rsidR="00804868">
        <w:rPr>
          <w:bCs/>
          <w:szCs w:val="24"/>
        </w:rPr>
        <w:t>wiążące porozumienie w sprawie tych płatności</w:t>
      </w:r>
      <w:r>
        <w:rPr>
          <w:bCs/>
          <w:szCs w:val="24"/>
        </w:rPr>
        <w:t>.</w:t>
      </w:r>
      <w:r w:rsidR="00804868">
        <w:rPr>
          <w:bCs/>
          <w:szCs w:val="24"/>
        </w:rPr>
        <w:t xml:space="preserve"> </w:t>
      </w:r>
    </w:p>
    <w:p w:rsidR="00CB6C99" w:rsidRPr="000A3C0C" w:rsidRDefault="00CB6C99" w:rsidP="00AD7576">
      <w:pPr>
        <w:pStyle w:val="Akapitzlist"/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contextualSpacing w:val="0"/>
        <w:jc w:val="both"/>
        <w:rPr>
          <w:bCs/>
          <w:szCs w:val="24"/>
        </w:rPr>
      </w:pPr>
      <w:r w:rsidRPr="000A3C0C">
        <w:rPr>
          <w:bCs/>
          <w:szCs w:val="24"/>
        </w:rPr>
        <w:t>Zamawiający może wykluczyć Wykonawcę na każdym etapie postępowania o udzielenie zamówienia.</w:t>
      </w:r>
    </w:p>
    <w:p w:rsidR="00CB6C99" w:rsidRPr="000A3C0C" w:rsidRDefault="00CB6C99" w:rsidP="00AD7576">
      <w:pPr>
        <w:pStyle w:val="Akapitzlist"/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contextualSpacing w:val="0"/>
        <w:jc w:val="both"/>
        <w:rPr>
          <w:bCs/>
          <w:szCs w:val="24"/>
        </w:rPr>
      </w:pPr>
      <w:r w:rsidRPr="000A3C0C">
        <w:rPr>
          <w:bCs/>
          <w:szCs w:val="24"/>
        </w:rPr>
        <w:t>Wykonawca, który podlega wykluczeniu na podstawie art. 24 ust. 1 pkt 13 i 14 oraz 16–20 lub ust. 5 pkt 1-3 u</w:t>
      </w:r>
      <w:r w:rsidR="007F754E" w:rsidRPr="000A3C0C">
        <w:rPr>
          <w:bCs/>
          <w:szCs w:val="24"/>
        </w:rPr>
        <w:t xml:space="preserve">stawy </w:t>
      </w:r>
      <w:r w:rsidRPr="000A3C0C">
        <w:rPr>
          <w:bCs/>
          <w:szCs w:val="24"/>
        </w:rPr>
        <w:t xml:space="preserve">Pzp, może przedstawić dowody na to, że podjęte przez niego </w:t>
      </w:r>
      <w:r w:rsidRPr="000A3C0C">
        <w:rPr>
          <w:bCs/>
          <w:szCs w:val="24"/>
        </w:rPr>
        <w:lastRenderedPageBreak/>
        <w:t>środki są wystarczające do wykazania jego rzetelności, w szczególności udowodnić naprawienie szkody wyrządzonej przestępstwem lub przestępstwem skarbowym, zadośćuczynienie pieniężne za doznaną krzywdę lub naprawienie szkody, wyczerpujące wyjaśnienie stanu faktycznego oraz współpracę z organami ścigania oraz podjęcie konkretnych środków technicznych, organizacyjnych i kadrowych, które są odpowiednie dla zapobiegania dalszym przestępstwom lub przestępstwom skarbowym lub nieprawidłowemu postępowaniu Wykonawcy.</w:t>
      </w:r>
    </w:p>
    <w:p w:rsidR="00117D2C" w:rsidRPr="000A3C0C" w:rsidRDefault="00CB6C99" w:rsidP="007072B9">
      <w:pPr>
        <w:autoSpaceDE w:val="0"/>
        <w:autoSpaceDN w:val="0"/>
        <w:adjustRightInd w:val="0"/>
        <w:ind w:left="709"/>
        <w:jc w:val="both"/>
        <w:rPr>
          <w:bCs/>
          <w:sz w:val="24"/>
          <w:szCs w:val="24"/>
        </w:rPr>
      </w:pPr>
      <w:r w:rsidRPr="000A3C0C">
        <w:rPr>
          <w:bCs/>
          <w:sz w:val="24"/>
          <w:szCs w:val="24"/>
        </w:rPr>
        <w:t xml:space="preserve">Wykonawca nie podlega wykluczeniu, jeżeli Zamawiający, uwzględniając wagę </w:t>
      </w:r>
      <w:r w:rsidRPr="000A3C0C">
        <w:rPr>
          <w:bCs/>
          <w:sz w:val="24"/>
          <w:szCs w:val="24"/>
        </w:rPr>
        <w:br/>
        <w:t>i szczególne okoliczności czynu Wykonawcy, uzna za wystarczające dowody przedstawione na ww. podstawie.</w:t>
      </w:r>
    </w:p>
    <w:p w:rsidR="008B2C8D" w:rsidRPr="000A3C0C" w:rsidRDefault="00CB6C99" w:rsidP="00AD7576">
      <w:pPr>
        <w:pStyle w:val="Akapitzlist"/>
        <w:widowControl/>
        <w:numPr>
          <w:ilvl w:val="1"/>
          <w:numId w:val="19"/>
        </w:numPr>
        <w:suppressAutoHyphens w:val="0"/>
        <w:autoSpaceDE w:val="0"/>
        <w:autoSpaceDN w:val="0"/>
        <w:adjustRightInd w:val="0"/>
        <w:contextualSpacing w:val="0"/>
        <w:jc w:val="both"/>
        <w:rPr>
          <w:bCs/>
          <w:szCs w:val="24"/>
        </w:rPr>
      </w:pPr>
      <w:r w:rsidRPr="000A3C0C">
        <w:rPr>
          <w:bCs/>
          <w:szCs w:val="24"/>
        </w:rPr>
        <w:t>W przypadkach, o których mowa w</w:t>
      </w:r>
      <w:r w:rsidR="008228C5" w:rsidRPr="000A3C0C">
        <w:rPr>
          <w:bCs/>
          <w:szCs w:val="24"/>
        </w:rPr>
        <w:t xml:space="preserve"> art. 24 ust. 1 pkt 19 </w:t>
      </w:r>
      <w:r w:rsidRPr="000A3C0C">
        <w:rPr>
          <w:bCs/>
          <w:szCs w:val="24"/>
        </w:rPr>
        <w:t>Pzp, przed wykluczeniem Wykonawcy, Zamawiając zapewnia temu wykonawcy możliwość udowodnienia, że jego udział w przygotowaniu postępowania o udzielenie zamówienia nie zakłóci konkurencji.</w:t>
      </w:r>
      <w:r w:rsidR="007F754E" w:rsidRPr="000A3C0C">
        <w:rPr>
          <w:bCs/>
          <w:szCs w:val="24"/>
        </w:rPr>
        <w:t xml:space="preserve"> Zamawiający wskazuje w protokole </w:t>
      </w:r>
      <w:r w:rsidR="004F05BC" w:rsidRPr="000A3C0C">
        <w:rPr>
          <w:bCs/>
          <w:szCs w:val="24"/>
        </w:rPr>
        <w:t>sposób zapewnienia konkurencji.</w:t>
      </w:r>
    </w:p>
    <w:p w:rsidR="008C75DC" w:rsidRDefault="00534121" w:rsidP="00AD7576">
      <w:pPr>
        <w:numPr>
          <w:ilvl w:val="1"/>
          <w:numId w:val="19"/>
        </w:numPr>
        <w:spacing w:line="269" w:lineRule="exact"/>
        <w:jc w:val="both"/>
        <w:rPr>
          <w:sz w:val="24"/>
          <w:szCs w:val="24"/>
        </w:rPr>
      </w:pPr>
      <w:r w:rsidRPr="000A3C0C">
        <w:rPr>
          <w:sz w:val="24"/>
          <w:szCs w:val="24"/>
        </w:rPr>
        <w:t>Ocena spełnienia ww. warunków dokonana zostanie w oparciu o informacje  zawarte                   w dokumentach  i oświadczeniach wyszczególnionych w</w:t>
      </w:r>
      <w:r w:rsidR="00F766C7">
        <w:rPr>
          <w:sz w:val="24"/>
          <w:szCs w:val="24"/>
        </w:rPr>
        <w:t xml:space="preserve"> rozdziale VIII ust. 8.1 pkt 2</w:t>
      </w:r>
      <w:r w:rsidR="000D52CC">
        <w:rPr>
          <w:sz w:val="24"/>
          <w:szCs w:val="24"/>
        </w:rPr>
        <w:t xml:space="preserve"> i 3</w:t>
      </w:r>
      <w:r w:rsidRPr="000A3C0C">
        <w:rPr>
          <w:sz w:val="24"/>
          <w:szCs w:val="24"/>
        </w:rPr>
        <w:t xml:space="preserve">.  Z treści załączonych  dokumentów  musi wynikać jednoznacznie, że ww. warunki </w:t>
      </w:r>
      <w:r w:rsidRPr="000A3C0C">
        <w:rPr>
          <w:b/>
          <w:sz w:val="24"/>
          <w:szCs w:val="24"/>
        </w:rPr>
        <w:t xml:space="preserve">Wykonawca </w:t>
      </w:r>
      <w:r w:rsidRPr="000A3C0C">
        <w:rPr>
          <w:sz w:val="24"/>
          <w:szCs w:val="24"/>
        </w:rPr>
        <w:t>spełnił.</w:t>
      </w:r>
    </w:p>
    <w:p w:rsidR="000A3C0C" w:rsidRPr="000A3C0C" w:rsidRDefault="000A3C0C" w:rsidP="000A3C0C">
      <w:pPr>
        <w:spacing w:line="269" w:lineRule="exact"/>
        <w:jc w:val="both"/>
        <w:rPr>
          <w:sz w:val="24"/>
          <w:szCs w:val="24"/>
        </w:rPr>
      </w:pPr>
    </w:p>
    <w:p w:rsidR="00534121" w:rsidRPr="00534121" w:rsidRDefault="00534121" w:rsidP="0066088C">
      <w:pPr>
        <w:spacing w:line="269" w:lineRule="exact"/>
        <w:ind w:left="426" w:hanging="426"/>
        <w:jc w:val="both"/>
        <w:rPr>
          <w:bCs/>
          <w:sz w:val="24"/>
          <w:szCs w:val="24"/>
        </w:rPr>
      </w:pPr>
    </w:p>
    <w:p w:rsidR="000A1A7B" w:rsidRDefault="000A1A7B">
      <w:pPr>
        <w:spacing w:line="269" w:lineRule="exact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</w:t>
      </w:r>
      <w:r w:rsidR="0032534A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</w:t>
      </w:r>
      <w:r w:rsidR="007072B9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. WYKAZ OŚWIADCZEŃ LUB DOKUMENTÓW POTWIERDZA</w:t>
      </w:r>
      <w:r w:rsidR="008B2C8D">
        <w:rPr>
          <w:b/>
          <w:bCs/>
          <w:sz w:val="24"/>
          <w:szCs w:val="24"/>
        </w:rPr>
        <w:t>JĄCYCH SPEŁNIANIE</w:t>
      </w:r>
      <w:r>
        <w:rPr>
          <w:b/>
          <w:bCs/>
          <w:sz w:val="24"/>
          <w:szCs w:val="24"/>
        </w:rPr>
        <w:t xml:space="preserve"> WARUNKÓW UDZIAŁU W POSTĘPOWANIU ORAZ </w:t>
      </w:r>
      <w:r w:rsidR="008B2C8D">
        <w:rPr>
          <w:b/>
          <w:bCs/>
          <w:sz w:val="24"/>
          <w:szCs w:val="24"/>
        </w:rPr>
        <w:t xml:space="preserve">BRAK </w:t>
      </w:r>
      <w:r>
        <w:rPr>
          <w:b/>
          <w:bCs/>
          <w:sz w:val="24"/>
          <w:szCs w:val="24"/>
        </w:rPr>
        <w:t>PODSTAW</w:t>
      </w:r>
      <w:r w:rsidR="008B2C8D">
        <w:rPr>
          <w:b/>
          <w:bCs/>
          <w:sz w:val="24"/>
          <w:szCs w:val="24"/>
        </w:rPr>
        <w:t xml:space="preserve"> WYKLUCZENIA</w:t>
      </w:r>
      <w:r>
        <w:rPr>
          <w:b/>
          <w:bCs/>
          <w:sz w:val="24"/>
          <w:szCs w:val="24"/>
        </w:rPr>
        <w:t>.</w:t>
      </w:r>
    </w:p>
    <w:p w:rsidR="000A1A7B" w:rsidRDefault="000A1A7B">
      <w:pPr>
        <w:tabs>
          <w:tab w:val="left" w:pos="540"/>
        </w:tabs>
        <w:autoSpaceDE w:val="0"/>
        <w:rPr>
          <w:b/>
          <w:bCs/>
          <w:iCs/>
          <w:sz w:val="28"/>
          <w:szCs w:val="28"/>
        </w:rPr>
      </w:pPr>
    </w:p>
    <w:p w:rsidR="00CF0D0C" w:rsidRPr="00CF0D0C" w:rsidRDefault="000A1A7B" w:rsidP="00CF0D0C">
      <w:pPr>
        <w:pStyle w:val="Tekstpodstawowywcity2"/>
        <w:spacing w:after="0" w:line="240" w:lineRule="auto"/>
        <w:ind w:left="0"/>
        <w:jc w:val="both"/>
        <w:rPr>
          <w:b/>
          <w:szCs w:val="24"/>
        </w:rPr>
      </w:pPr>
      <w:r>
        <w:rPr>
          <w:b/>
          <w:bCs/>
          <w:szCs w:val="24"/>
        </w:rPr>
        <w:t>1</w:t>
      </w:r>
      <w:r w:rsidRPr="00CF0D0C">
        <w:rPr>
          <w:b/>
          <w:bCs/>
          <w:szCs w:val="24"/>
        </w:rPr>
        <w:t xml:space="preserve">. </w:t>
      </w:r>
      <w:r w:rsidR="00CF0D0C" w:rsidRPr="00CF0D0C">
        <w:rPr>
          <w:b/>
          <w:szCs w:val="24"/>
        </w:rPr>
        <w:t xml:space="preserve">W celu wykazania spełnienia warunków udziału w Postępowaniu, o których mowa             w art. 22 ust. 1 </w:t>
      </w:r>
      <w:r w:rsidR="00CF0D0C" w:rsidRPr="00CF0D0C">
        <w:rPr>
          <w:b/>
          <w:color w:val="000000"/>
          <w:szCs w:val="24"/>
        </w:rPr>
        <w:t>i ust. 1b</w:t>
      </w:r>
      <w:r w:rsidR="00CF0D0C" w:rsidRPr="00CF0D0C">
        <w:rPr>
          <w:b/>
          <w:szCs w:val="24"/>
        </w:rPr>
        <w:t xml:space="preserve"> Ustawy Prawo zamówień publicznych każdy z Wykonawców powinien przedłożyć wraz z ofertą</w:t>
      </w:r>
      <w:r w:rsidR="007072B9">
        <w:rPr>
          <w:b/>
          <w:szCs w:val="24"/>
        </w:rPr>
        <w:t>, aktualnych na dzień składania oferty,</w:t>
      </w:r>
      <w:r w:rsidR="00CF0D0C" w:rsidRPr="00CF0D0C">
        <w:rPr>
          <w:b/>
          <w:szCs w:val="24"/>
        </w:rPr>
        <w:t xml:space="preserve"> następujące oświadczenia i dokumenty:</w:t>
      </w:r>
    </w:p>
    <w:p w:rsidR="00CF0D0C" w:rsidRDefault="00CF0D0C" w:rsidP="00CF0D0C">
      <w:pPr>
        <w:pStyle w:val="Tekstpodstawowywcity2"/>
        <w:spacing w:after="0" w:line="240" w:lineRule="auto"/>
        <w:ind w:left="0"/>
        <w:jc w:val="both"/>
        <w:rPr>
          <w:szCs w:val="24"/>
        </w:rPr>
      </w:pPr>
    </w:p>
    <w:p w:rsidR="00CF0D0C" w:rsidRDefault="00CF0D0C" w:rsidP="00AD7576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0508F4">
        <w:rPr>
          <w:szCs w:val="24"/>
        </w:rPr>
        <w:t xml:space="preserve">Formularz oferty  </w:t>
      </w:r>
      <w:r w:rsidR="004F05BC">
        <w:rPr>
          <w:bCs/>
          <w:szCs w:val="24"/>
        </w:rPr>
        <w:t xml:space="preserve">- </w:t>
      </w:r>
      <w:r w:rsidRPr="004F05BC">
        <w:rPr>
          <w:bCs/>
          <w:szCs w:val="24"/>
        </w:rPr>
        <w:t>załącznik nr 1</w:t>
      </w:r>
      <w:r w:rsidR="00A324BD">
        <w:rPr>
          <w:szCs w:val="24"/>
        </w:rPr>
        <w:t xml:space="preserve">  do SIWZ.</w:t>
      </w:r>
    </w:p>
    <w:p w:rsidR="00A324BD" w:rsidRPr="00B449B8" w:rsidRDefault="00A324BD" w:rsidP="00A324BD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B449B8">
        <w:rPr>
          <w:szCs w:val="24"/>
        </w:rPr>
        <w:t xml:space="preserve">Oświadczenie Wykonawcy z art.25a ust.1 w zakresie spełniania </w:t>
      </w:r>
      <w:r w:rsidRPr="00B449B8">
        <w:rPr>
          <w:lang w:eastAsia="pl-PL"/>
        </w:rPr>
        <w:t xml:space="preserve">warunków udziału </w:t>
      </w:r>
      <w:r>
        <w:rPr>
          <w:lang w:eastAsia="pl-PL"/>
        </w:rPr>
        <w:br/>
      </w:r>
      <w:r w:rsidRPr="00B449B8">
        <w:rPr>
          <w:lang w:eastAsia="pl-PL"/>
        </w:rPr>
        <w:t xml:space="preserve">w postępowaniu oraz braku </w:t>
      </w:r>
      <w:r w:rsidRPr="00B449B8">
        <w:rPr>
          <w:szCs w:val="24"/>
        </w:rPr>
        <w:t>podstaw do wykluczenia z postępowania o udzielenie zamówienia (</w:t>
      </w:r>
      <w:r w:rsidRPr="00546487">
        <w:rPr>
          <w:b/>
          <w:szCs w:val="24"/>
        </w:rPr>
        <w:t>załącznik nr 2 do SIWZ</w:t>
      </w:r>
      <w:r w:rsidRPr="00B449B8">
        <w:rPr>
          <w:szCs w:val="24"/>
        </w:rPr>
        <w:t>)</w:t>
      </w:r>
    </w:p>
    <w:p w:rsidR="00A324BD" w:rsidRPr="0011761C" w:rsidRDefault="00A324BD" w:rsidP="00A324BD">
      <w:pPr>
        <w:pStyle w:val="Tekstpodstawowywcity2"/>
        <w:numPr>
          <w:ilvl w:val="0"/>
          <w:numId w:val="8"/>
        </w:numPr>
        <w:spacing w:after="0" w:line="240" w:lineRule="auto"/>
        <w:jc w:val="both"/>
        <w:rPr>
          <w:szCs w:val="24"/>
        </w:rPr>
      </w:pPr>
      <w:r w:rsidRPr="005724F8">
        <w:rPr>
          <w:bCs/>
          <w:szCs w:val="24"/>
          <w:lang w:eastAsia="pl-PL"/>
        </w:rPr>
        <w:t xml:space="preserve">Stosowne </w:t>
      </w:r>
      <w:r>
        <w:rPr>
          <w:bCs/>
          <w:szCs w:val="24"/>
          <w:lang w:eastAsia="pl-PL"/>
        </w:rPr>
        <w:t>Pełnomocnictwo</w:t>
      </w:r>
      <w:r w:rsidRPr="005724F8">
        <w:rPr>
          <w:bCs/>
          <w:szCs w:val="24"/>
          <w:lang w:eastAsia="pl-PL"/>
        </w:rPr>
        <w:t xml:space="preserve">, jeżeli uprawnienie do podpisania oferty nie wynika </w:t>
      </w:r>
      <w:r>
        <w:rPr>
          <w:bCs/>
          <w:szCs w:val="24"/>
          <w:lang w:eastAsia="pl-PL"/>
        </w:rPr>
        <w:t xml:space="preserve">                           </w:t>
      </w:r>
      <w:r w:rsidRPr="005724F8">
        <w:rPr>
          <w:bCs/>
          <w:szCs w:val="24"/>
          <w:lang w:eastAsia="pl-PL"/>
        </w:rPr>
        <w:t xml:space="preserve">z właściwego rejestru lub centralnej ewidencji informacji o działalności gospodarczej. Pełnomocnictwo należy dołączyć w oryginale lub kopii potwierdzonej notarialnie. </w:t>
      </w:r>
    </w:p>
    <w:p w:rsidR="00DA02DE" w:rsidRDefault="00DA02DE" w:rsidP="00DA02DE">
      <w:pPr>
        <w:pStyle w:val="WW-Tekstpodstawowy2"/>
        <w:suppressAutoHyphens w:val="0"/>
        <w:autoSpaceDE w:val="0"/>
        <w:rPr>
          <w:b/>
          <w:bCs/>
        </w:rPr>
      </w:pPr>
    </w:p>
    <w:p w:rsidR="00136FA7" w:rsidRPr="00A324BD" w:rsidRDefault="00DA02DE" w:rsidP="00DA02DE">
      <w:pPr>
        <w:pStyle w:val="WW-Tekstpodstawowy2"/>
        <w:suppressAutoHyphens w:val="0"/>
        <w:autoSpaceDE w:val="0"/>
        <w:rPr>
          <w:bCs/>
        </w:rPr>
      </w:pPr>
      <w:r w:rsidRPr="00A324BD">
        <w:rPr>
          <w:bCs/>
        </w:rPr>
        <w:t xml:space="preserve">Zamawiający przed udzieleniem zamówienia </w:t>
      </w:r>
      <w:r w:rsidRPr="00A324BD">
        <w:rPr>
          <w:b/>
          <w:bCs/>
          <w:i/>
          <w:color w:val="000000"/>
        </w:rPr>
        <w:t>wezwie</w:t>
      </w:r>
      <w:r w:rsidRPr="00A324BD">
        <w:rPr>
          <w:b/>
          <w:bCs/>
          <w:i/>
          <w:color w:val="FF0000"/>
        </w:rPr>
        <w:t xml:space="preserve"> </w:t>
      </w:r>
      <w:r w:rsidRPr="00A324BD">
        <w:rPr>
          <w:bCs/>
          <w:i/>
          <w:color w:val="FF0000"/>
        </w:rPr>
        <w:t xml:space="preserve"> </w:t>
      </w:r>
      <w:r w:rsidR="00DA0220" w:rsidRPr="00A324BD">
        <w:rPr>
          <w:bCs/>
        </w:rPr>
        <w:t>W</w:t>
      </w:r>
      <w:r w:rsidRPr="00A324BD">
        <w:rPr>
          <w:bCs/>
        </w:rPr>
        <w:t xml:space="preserve">ykonawcę, którego oferta została najwyżej oceniona, do złożenia w wyznaczonym, nie krótszym niż </w:t>
      </w:r>
      <w:r w:rsidR="00A324BD" w:rsidRPr="00A324BD">
        <w:rPr>
          <w:bCs/>
          <w:i/>
          <w:color w:val="000000"/>
        </w:rPr>
        <w:t>5</w:t>
      </w:r>
      <w:r w:rsidRPr="00A324BD">
        <w:rPr>
          <w:bCs/>
          <w:i/>
          <w:color w:val="000000"/>
        </w:rPr>
        <w:t xml:space="preserve"> </w:t>
      </w:r>
      <w:r w:rsidRPr="00A324BD">
        <w:rPr>
          <w:bCs/>
        </w:rPr>
        <w:t xml:space="preserve"> dni, terminie </w:t>
      </w:r>
    </w:p>
    <w:p w:rsidR="00136FA7" w:rsidRPr="00A324BD" w:rsidRDefault="00136FA7" w:rsidP="00DA02DE">
      <w:pPr>
        <w:pStyle w:val="WW-Tekstpodstawowy2"/>
        <w:suppressAutoHyphens w:val="0"/>
        <w:autoSpaceDE w:val="0"/>
        <w:rPr>
          <w:bCs/>
        </w:rPr>
      </w:pPr>
    </w:p>
    <w:p w:rsidR="00DA02DE" w:rsidRPr="00A324BD" w:rsidRDefault="00DA02DE" w:rsidP="00DA02DE">
      <w:pPr>
        <w:pStyle w:val="WW-Tekstpodstawowy2"/>
        <w:suppressAutoHyphens w:val="0"/>
        <w:autoSpaceDE w:val="0"/>
        <w:rPr>
          <w:bCs/>
        </w:rPr>
      </w:pPr>
      <w:r w:rsidRPr="00A324BD">
        <w:rPr>
          <w:bCs/>
        </w:rPr>
        <w:t>aktualnych na dzień złożenia następujących oświadczeń lub dokumentów</w:t>
      </w:r>
      <w:r w:rsidR="00593702" w:rsidRPr="00A324BD">
        <w:rPr>
          <w:bCs/>
        </w:rPr>
        <w:t>, potwierdzających okoliczności o których mowa w art. 25 ust. 1 ustawy Pzp</w:t>
      </w:r>
      <w:r w:rsidRPr="00A324BD">
        <w:rPr>
          <w:bCs/>
        </w:rPr>
        <w:t>:</w:t>
      </w:r>
    </w:p>
    <w:p w:rsidR="008917D7" w:rsidRPr="00A324BD" w:rsidRDefault="008917D7" w:rsidP="00DC4F01">
      <w:pPr>
        <w:autoSpaceDE w:val="0"/>
        <w:spacing w:line="280" w:lineRule="atLeast"/>
        <w:jc w:val="both"/>
        <w:rPr>
          <w:bCs/>
          <w:sz w:val="24"/>
          <w:szCs w:val="24"/>
        </w:rPr>
      </w:pPr>
    </w:p>
    <w:p w:rsidR="00D10A4E" w:rsidRDefault="003C2A8E" w:rsidP="00D10A4E">
      <w:pPr>
        <w:pStyle w:val="Default"/>
        <w:rPr>
          <w:lang w:eastAsia="pl-PL"/>
        </w:rPr>
      </w:pPr>
      <w:r w:rsidRPr="00D10A4E">
        <w:rPr>
          <w:rFonts w:eastAsia="Univers-PL"/>
        </w:rPr>
        <w:t xml:space="preserve">1) </w:t>
      </w:r>
      <w:r w:rsidR="00D10A4E" w:rsidRPr="007072B9">
        <w:rPr>
          <w:b/>
          <w:lang w:eastAsia="pl-PL"/>
        </w:rPr>
        <w:t>odpisu z właściwego rejestru lub z centralnej ewiden</w:t>
      </w:r>
      <w:r w:rsidR="00755765" w:rsidRPr="007072B9">
        <w:rPr>
          <w:b/>
          <w:lang w:eastAsia="pl-PL"/>
        </w:rPr>
        <w:t>cji i informacji o działalności</w:t>
      </w:r>
      <w:r w:rsidR="00755765">
        <w:rPr>
          <w:lang w:eastAsia="pl-PL"/>
        </w:rPr>
        <w:t xml:space="preserve"> </w:t>
      </w:r>
      <w:r w:rsidR="00D10A4E" w:rsidRPr="00D10A4E">
        <w:rPr>
          <w:lang w:eastAsia="pl-PL"/>
        </w:rPr>
        <w:t>gospodarczej, jeżeli</w:t>
      </w:r>
      <w:r w:rsidR="00755765">
        <w:rPr>
          <w:lang w:eastAsia="pl-PL"/>
        </w:rPr>
        <w:t xml:space="preserve"> </w:t>
      </w:r>
      <w:r w:rsidR="00D10A4E" w:rsidRPr="00D10A4E">
        <w:rPr>
          <w:lang w:eastAsia="pl-PL"/>
        </w:rPr>
        <w:t>odrębne przepisy wymagają wpisu do rejestru lub ewidencji, w celu potwierdzenia braku podstaw wykluczenia</w:t>
      </w:r>
      <w:r w:rsidR="00755765">
        <w:rPr>
          <w:lang w:eastAsia="pl-PL"/>
        </w:rPr>
        <w:t xml:space="preserve"> </w:t>
      </w:r>
      <w:r w:rsidR="00D10A4E" w:rsidRPr="00D10A4E">
        <w:rPr>
          <w:lang w:eastAsia="pl-PL"/>
        </w:rPr>
        <w:t>na podstawie art. 24 ust. 5 pkt 1 ustawy Pzp;</w:t>
      </w:r>
    </w:p>
    <w:p w:rsidR="00136FA7" w:rsidRPr="00D10A4E" w:rsidRDefault="00136FA7" w:rsidP="00D10A4E">
      <w:pPr>
        <w:pStyle w:val="Default"/>
        <w:rPr>
          <w:rFonts w:eastAsia="Times New Roman"/>
          <w:lang w:eastAsia="pl-PL"/>
        </w:rPr>
      </w:pPr>
    </w:p>
    <w:p w:rsidR="00D10A4E" w:rsidRDefault="00D10A4E" w:rsidP="00D10A4E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D10A4E">
        <w:rPr>
          <w:color w:val="000000"/>
          <w:sz w:val="24"/>
          <w:szCs w:val="24"/>
          <w:lang w:eastAsia="pl-PL"/>
        </w:rPr>
        <w:lastRenderedPageBreak/>
        <w:t xml:space="preserve">2) </w:t>
      </w:r>
      <w:r w:rsidRPr="007072B9">
        <w:rPr>
          <w:b/>
          <w:color w:val="000000"/>
          <w:sz w:val="24"/>
          <w:szCs w:val="24"/>
          <w:lang w:eastAsia="pl-PL"/>
        </w:rPr>
        <w:t>zaświadczenia właściwego naczelnika urzędu skarbowego</w:t>
      </w:r>
      <w:r w:rsidRPr="00D10A4E">
        <w:rPr>
          <w:color w:val="000000"/>
          <w:sz w:val="24"/>
          <w:szCs w:val="24"/>
          <w:lang w:eastAsia="pl-PL"/>
        </w:rPr>
        <w:t xml:space="preserve"> potwierdzającego, że </w:t>
      </w:r>
      <w:r w:rsidR="00DA0220">
        <w:rPr>
          <w:color w:val="000000"/>
          <w:sz w:val="24"/>
          <w:szCs w:val="24"/>
          <w:lang w:eastAsia="pl-PL"/>
        </w:rPr>
        <w:t>W</w:t>
      </w:r>
      <w:r w:rsidRPr="00D10A4E">
        <w:rPr>
          <w:color w:val="000000"/>
          <w:sz w:val="24"/>
          <w:szCs w:val="24"/>
          <w:lang w:eastAsia="pl-PL"/>
        </w:rPr>
        <w:t>ykonawca nie zalega z</w:t>
      </w:r>
      <w:r w:rsidR="00755765">
        <w:rPr>
          <w:color w:val="000000"/>
          <w:sz w:val="24"/>
          <w:szCs w:val="24"/>
          <w:lang w:eastAsia="pl-PL"/>
        </w:rPr>
        <w:t xml:space="preserve"> </w:t>
      </w:r>
      <w:r w:rsidRPr="00D10A4E">
        <w:rPr>
          <w:color w:val="000000"/>
          <w:sz w:val="24"/>
          <w:szCs w:val="24"/>
          <w:lang w:eastAsia="pl-PL"/>
        </w:rPr>
        <w:t>opłacaniem podatków, wystawionego nie wcześniej niż 3 miesiące przed upływem terminu składania ofert lub</w:t>
      </w:r>
      <w:r w:rsidR="00755765">
        <w:rPr>
          <w:color w:val="000000"/>
          <w:sz w:val="24"/>
          <w:szCs w:val="24"/>
          <w:lang w:eastAsia="pl-PL"/>
        </w:rPr>
        <w:t xml:space="preserve"> </w:t>
      </w:r>
      <w:r w:rsidRPr="00D10A4E">
        <w:rPr>
          <w:color w:val="000000"/>
          <w:sz w:val="24"/>
          <w:szCs w:val="24"/>
          <w:lang w:eastAsia="pl-PL"/>
        </w:rPr>
        <w:t xml:space="preserve">innego dokumentu potwierdzającego, że </w:t>
      </w:r>
      <w:r w:rsidR="00DA0220">
        <w:rPr>
          <w:color w:val="000000"/>
          <w:sz w:val="24"/>
          <w:szCs w:val="24"/>
          <w:lang w:eastAsia="pl-PL"/>
        </w:rPr>
        <w:t>W</w:t>
      </w:r>
      <w:r w:rsidRPr="00D10A4E">
        <w:rPr>
          <w:color w:val="000000"/>
          <w:sz w:val="24"/>
          <w:szCs w:val="24"/>
          <w:lang w:eastAsia="pl-PL"/>
        </w:rPr>
        <w:t>ykonawca zawarł porozumienie z właściwym organem podatkowym</w:t>
      </w:r>
      <w:r w:rsidR="00755765">
        <w:rPr>
          <w:color w:val="000000"/>
          <w:sz w:val="24"/>
          <w:szCs w:val="24"/>
          <w:lang w:eastAsia="pl-PL"/>
        </w:rPr>
        <w:t xml:space="preserve"> </w:t>
      </w:r>
      <w:r w:rsidRPr="00D10A4E">
        <w:rPr>
          <w:color w:val="000000"/>
          <w:sz w:val="24"/>
          <w:szCs w:val="24"/>
          <w:lang w:eastAsia="pl-PL"/>
        </w:rPr>
        <w:t xml:space="preserve">w sprawie spłat tych należności wraz </w:t>
      </w:r>
      <w:r w:rsidR="00755765">
        <w:rPr>
          <w:color w:val="000000"/>
          <w:sz w:val="24"/>
          <w:szCs w:val="24"/>
          <w:lang w:eastAsia="pl-PL"/>
        </w:rPr>
        <w:t xml:space="preserve">               </w:t>
      </w:r>
      <w:r w:rsidRPr="00D10A4E">
        <w:rPr>
          <w:color w:val="000000"/>
          <w:sz w:val="24"/>
          <w:szCs w:val="24"/>
          <w:lang w:eastAsia="pl-PL"/>
        </w:rPr>
        <w:t>z ewentualnymi odsetkami lub grzywnami, w szczególności uzyskał</w:t>
      </w:r>
      <w:r w:rsidR="00755765">
        <w:rPr>
          <w:color w:val="000000"/>
          <w:sz w:val="24"/>
          <w:szCs w:val="24"/>
          <w:lang w:eastAsia="pl-PL"/>
        </w:rPr>
        <w:t xml:space="preserve"> </w:t>
      </w:r>
      <w:r w:rsidRPr="00D10A4E">
        <w:rPr>
          <w:color w:val="000000"/>
          <w:sz w:val="24"/>
          <w:szCs w:val="24"/>
          <w:lang w:eastAsia="pl-PL"/>
        </w:rPr>
        <w:t>przewidziane prawem zwolnienie, odroczenie lub rozłożenie na raty zaległych płatności lub wstrzymanie w</w:t>
      </w:r>
      <w:r w:rsidR="00755765">
        <w:rPr>
          <w:color w:val="000000"/>
          <w:sz w:val="24"/>
          <w:szCs w:val="24"/>
          <w:lang w:eastAsia="pl-PL"/>
        </w:rPr>
        <w:t xml:space="preserve"> </w:t>
      </w:r>
      <w:r w:rsidRPr="00D10A4E">
        <w:rPr>
          <w:color w:val="000000"/>
          <w:sz w:val="24"/>
          <w:szCs w:val="24"/>
          <w:lang w:eastAsia="pl-PL"/>
        </w:rPr>
        <w:t>całości wykonania decyzji właściwego organu;</w:t>
      </w:r>
    </w:p>
    <w:p w:rsidR="00136FA7" w:rsidRPr="00D10A4E" w:rsidRDefault="00136FA7" w:rsidP="00D10A4E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</w:p>
    <w:p w:rsidR="00D10A4E" w:rsidRDefault="00D10A4E" w:rsidP="00D10A4E">
      <w:pPr>
        <w:suppressAutoHyphens w:val="0"/>
        <w:autoSpaceDE w:val="0"/>
        <w:autoSpaceDN w:val="0"/>
        <w:adjustRightInd w:val="0"/>
        <w:rPr>
          <w:color w:val="000000"/>
          <w:sz w:val="24"/>
          <w:szCs w:val="24"/>
          <w:lang w:eastAsia="pl-PL"/>
        </w:rPr>
      </w:pPr>
      <w:r w:rsidRPr="00D10A4E">
        <w:rPr>
          <w:color w:val="000000"/>
          <w:sz w:val="24"/>
          <w:szCs w:val="24"/>
          <w:lang w:eastAsia="pl-PL"/>
        </w:rPr>
        <w:t>3</w:t>
      </w:r>
      <w:r w:rsidRPr="007072B9">
        <w:rPr>
          <w:b/>
          <w:color w:val="000000"/>
          <w:sz w:val="24"/>
          <w:szCs w:val="24"/>
          <w:lang w:eastAsia="pl-PL"/>
        </w:rPr>
        <w:t>) zaświadczenia właściwej terenowej jednostki organizacyjnej Zakładu Ubezpieczeń</w:t>
      </w:r>
      <w:r w:rsidRPr="00D10A4E">
        <w:rPr>
          <w:color w:val="000000"/>
          <w:sz w:val="24"/>
          <w:szCs w:val="24"/>
          <w:lang w:eastAsia="pl-PL"/>
        </w:rPr>
        <w:t xml:space="preserve"> Społecznych lub Kasy</w:t>
      </w:r>
      <w:r w:rsidR="00755765">
        <w:rPr>
          <w:color w:val="000000"/>
          <w:sz w:val="24"/>
          <w:szCs w:val="24"/>
          <w:lang w:eastAsia="pl-PL"/>
        </w:rPr>
        <w:t xml:space="preserve"> </w:t>
      </w:r>
      <w:r w:rsidRPr="00D10A4E">
        <w:rPr>
          <w:color w:val="000000"/>
          <w:sz w:val="24"/>
          <w:szCs w:val="24"/>
          <w:lang w:eastAsia="pl-PL"/>
        </w:rPr>
        <w:t xml:space="preserve">Rolniczego Ubezpieczenia Społecznego albo innego dokumentu potwierdzającego, że </w:t>
      </w:r>
      <w:r w:rsidR="00DA0220">
        <w:rPr>
          <w:color w:val="000000"/>
          <w:sz w:val="24"/>
          <w:szCs w:val="24"/>
          <w:lang w:eastAsia="pl-PL"/>
        </w:rPr>
        <w:t>W</w:t>
      </w:r>
      <w:r w:rsidRPr="00D10A4E">
        <w:rPr>
          <w:color w:val="000000"/>
          <w:sz w:val="24"/>
          <w:szCs w:val="24"/>
          <w:lang w:eastAsia="pl-PL"/>
        </w:rPr>
        <w:t>ykonawca nie zalega</w:t>
      </w:r>
      <w:r w:rsidR="00755765">
        <w:rPr>
          <w:color w:val="000000"/>
          <w:sz w:val="24"/>
          <w:szCs w:val="24"/>
          <w:lang w:eastAsia="pl-PL"/>
        </w:rPr>
        <w:t xml:space="preserve"> </w:t>
      </w:r>
      <w:r w:rsidRPr="00D10A4E">
        <w:rPr>
          <w:color w:val="000000"/>
          <w:sz w:val="24"/>
          <w:szCs w:val="24"/>
          <w:lang w:eastAsia="pl-PL"/>
        </w:rPr>
        <w:t xml:space="preserve">z opłacaniem składek na ubezpieczenia społeczne lub zdrowotne, wystawionego nie wcześniej niż 3 miesiące przed upływem terminu składania ofert lub inny dokument potwierdzający, że </w:t>
      </w:r>
      <w:r w:rsidR="00DA0220">
        <w:rPr>
          <w:color w:val="000000"/>
          <w:sz w:val="24"/>
          <w:szCs w:val="24"/>
          <w:lang w:eastAsia="pl-PL"/>
        </w:rPr>
        <w:t>W</w:t>
      </w:r>
      <w:r w:rsidRPr="00D10A4E">
        <w:rPr>
          <w:color w:val="000000"/>
          <w:sz w:val="24"/>
          <w:szCs w:val="24"/>
          <w:lang w:eastAsia="pl-PL"/>
        </w:rPr>
        <w:t>ykonawca zawarł porozumienie</w:t>
      </w:r>
      <w:r w:rsidR="00755765">
        <w:rPr>
          <w:color w:val="000000"/>
          <w:sz w:val="24"/>
          <w:szCs w:val="24"/>
          <w:lang w:eastAsia="pl-PL"/>
        </w:rPr>
        <w:t xml:space="preserve"> </w:t>
      </w:r>
      <w:r w:rsidRPr="00D10A4E">
        <w:rPr>
          <w:color w:val="000000"/>
          <w:sz w:val="24"/>
          <w:szCs w:val="24"/>
          <w:lang w:eastAsia="pl-PL"/>
        </w:rPr>
        <w:t xml:space="preserve">z właściwym organem w sprawie spłat tych należności wraz z ewentualnymi odsetkami lub grzywnami, </w:t>
      </w:r>
      <w:r w:rsidR="00755765">
        <w:rPr>
          <w:color w:val="000000"/>
          <w:sz w:val="24"/>
          <w:szCs w:val="24"/>
          <w:lang w:eastAsia="pl-PL"/>
        </w:rPr>
        <w:t xml:space="preserve">              </w:t>
      </w:r>
      <w:r w:rsidRPr="00D10A4E">
        <w:rPr>
          <w:color w:val="000000"/>
          <w:sz w:val="24"/>
          <w:szCs w:val="24"/>
          <w:lang w:eastAsia="pl-PL"/>
        </w:rPr>
        <w:t>w</w:t>
      </w:r>
      <w:r w:rsidR="00755765">
        <w:rPr>
          <w:color w:val="000000"/>
          <w:sz w:val="24"/>
          <w:szCs w:val="24"/>
          <w:lang w:eastAsia="pl-PL"/>
        </w:rPr>
        <w:t xml:space="preserve"> </w:t>
      </w:r>
      <w:r w:rsidRPr="00D10A4E">
        <w:rPr>
          <w:color w:val="000000"/>
          <w:sz w:val="24"/>
          <w:szCs w:val="24"/>
          <w:lang w:eastAsia="pl-PL"/>
        </w:rPr>
        <w:t>szczególności uzyskał przewidziane prawem zwolnienie, odroczenie lub rozłożenie na raty zaległych płatności</w:t>
      </w:r>
      <w:r w:rsidR="00DA02DE">
        <w:rPr>
          <w:color w:val="000000"/>
          <w:sz w:val="24"/>
          <w:szCs w:val="24"/>
          <w:lang w:eastAsia="pl-PL"/>
        </w:rPr>
        <w:t xml:space="preserve"> </w:t>
      </w:r>
      <w:r w:rsidRPr="00D10A4E">
        <w:rPr>
          <w:color w:val="000000"/>
          <w:sz w:val="24"/>
          <w:szCs w:val="24"/>
          <w:lang w:eastAsia="pl-PL"/>
        </w:rPr>
        <w:t>lub wstrzymanie w całości wykonania decyzji właściwego organu</w:t>
      </w:r>
      <w:r w:rsidR="00136FA7">
        <w:rPr>
          <w:color w:val="000000"/>
          <w:sz w:val="24"/>
          <w:szCs w:val="24"/>
          <w:lang w:eastAsia="pl-PL"/>
        </w:rPr>
        <w:t>,</w:t>
      </w:r>
    </w:p>
    <w:p w:rsidR="00136FA7" w:rsidRDefault="00136FA7" w:rsidP="007072B9">
      <w:pPr>
        <w:suppressAutoHyphens w:val="0"/>
        <w:rPr>
          <w:sz w:val="24"/>
          <w:szCs w:val="24"/>
          <w:lang w:eastAsia="pl-PL"/>
        </w:rPr>
      </w:pPr>
    </w:p>
    <w:p w:rsidR="003C2A8E" w:rsidRPr="00D10A4E" w:rsidRDefault="003C2A8E" w:rsidP="003C2A8E">
      <w:pPr>
        <w:pStyle w:val="WW-Tekstpodstawowy2"/>
        <w:tabs>
          <w:tab w:val="num" w:pos="720"/>
        </w:tabs>
        <w:suppressAutoHyphens w:val="0"/>
        <w:autoSpaceDE w:val="0"/>
        <w:rPr>
          <w:rFonts w:cs="Times New Roman"/>
          <w:color w:val="000000"/>
          <w:szCs w:val="24"/>
        </w:rPr>
      </w:pPr>
    </w:p>
    <w:p w:rsidR="003C2A8E" w:rsidRDefault="00493DF4" w:rsidP="003C2A8E">
      <w:pPr>
        <w:widowControl w:val="0"/>
        <w:tabs>
          <w:tab w:val="num" w:pos="1080"/>
        </w:tabs>
        <w:suppressAutoHyphens w:val="0"/>
        <w:autoSpaceDE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>2.</w:t>
      </w:r>
      <w:r w:rsidR="003C2A8E" w:rsidRPr="003C2A8E">
        <w:rPr>
          <w:sz w:val="24"/>
          <w:szCs w:val="24"/>
        </w:rPr>
        <w:t xml:space="preserve"> Brak przedłożenia żądanych dokumentów </w:t>
      </w:r>
      <w:r w:rsidR="003C2A8E" w:rsidRPr="003C2A8E">
        <w:rPr>
          <w:b/>
          <w:sz w:val="24"/>
          <w:szCs w:val="24"/>
        </w:rPr>
        <w:t>wykluczy</w:t>
      </w:r>
      <w:r w:rsidR="003C2A8E" w:rsidRPr="003C2A8E">
        <w:rPr>
          <w:sz w:val="24"/>
          <w:szCs w:val="24"/>
        </w:rPr>
        <w:t xml:space="preserve"> </w:t>
      </w:r>
      <w:r w:rsidR="00DA0220">
        <w:rPr>
          <w:sz w:val="24"/>
          <w:szCs w:val="24"/>
        </w:rPr>
        <w:t>W</w:t>
      </w:r>
      <w:r w:rsidR="003C2A8E" w:rsidRPr="003C2A8E">
        <w:rPr>
          <w:sz w:val="24"/>
          <w:szCs w:val="24"/>
        </w:rPr>
        <w:t>ykonawcę z postępowania przetargowego, z zastrzeżeniem art. 26 ust. 3, 3a i 4 ustawy Pzp.</w:t>
      </w:r>
    </w:p>
    <w:p w:rsidR="003C2A8E" w:rsidRPr="003C2A8E" w:rsidRDefault="003C2A8E" w:rsidP="003C2A8E">
      <w:pPr>
        <w:widowControl w:val="0"/>
        <w:tabs>
          <w:tab w:val="num" w:pos="1080"/>
        </w:tabs>
        <w:suppressAutoHyphens w:val="0"/>
        <w:autoSpaceDE w:val="0"/>
        <w:jc w:val="both"/>
        <w:rPr>
          <w:sz w:val="24"/>
          <w:szCs w:val="24"/>
        </w:rPr>
      </w:pPr>
    </w:p>
    <w:p w:rsidR="003C2A8E" w:rsidRDefault="00493DF4" w:rsidP="003C2A8E">
      <w:pPr>
        <w:pStyle w:val="Tekstpodstawowywcity"/>
        <w:widowControl w:val="0"/>
        <w:tabs>
          <w:tab w:val="num" w:pos="1080"/>
        </w:tabs>
        <w:suppressAutoHyphens w:val="0"/>
        <w:autoSpaceDE w:val="0"/>
        <w:spacing w:after="0"/>
        <w:ind w:left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3C2A8E">
        <w:rPr>
          <w:b/>
          <w:bCs/>
          <w:sz w:val="24"/>
          <w:szCs w:val="24"/>
        </w:rPr>
        <w:t xml:space="preserve">. </w:t>
      </w:r>
      <w:r w:rsidR="003C2A8E" w:rsidRPr="003C2A8E">
        <w:rPr>
          <w:b/>
          <w:bCs/>
          <w:sz w:val="24"/>
          <w:szCs w:val="24"/>
        </w:rPr>
        <w:t xml:space="preserve">W przypadku </w:t>
      </w:r>
      <w:r w:rsidR="00DA0220">
        <w:rPr>
          <w:b/>
          <w:bCs/>
          <w:sz w:val="24"/>
          <w:szCs w:val="24"/>
        </w:rPr>
        <w:t>W</w:t>
      </w:r>
      <w:r w:rsidR="003C2A8E" w:rsidRPr="003C2A8E">
        <w:rPr>
          <w:b/>
          <w:bCs/>
          <w:sz w:val="24"/>
          <w:szCs w:val="24"/>
        </w:rPr>
        <w:t>ykonawców występujących wspólnie na podstawie art. 23 ustawy Pzp do   oferty należy dołączyć dokumenty:</w:t>
      </w:r>
    </w:p>
    <w:p w:rsidR="00136FA7" w:rsidRPr="003C2A8E" w:rsidRDefault="00136FA7" w:rsidP="003C2A8E">
      <w:pPr>
        <w:pStyle w:val="Tekstpodstawowywcity"/>
        <w:widowControl w:val="0"/>
        <w:tabs>
          <w:tab w:val="num" w:pos="1080"/>
        </w:tabs>
        <w:suppressAutoHyphens w:val="0"/>
        <w:autoSpaceDE w:val="0"/>
        <w:spacing w:after="0"/>
        <w:ind w:left="0"/>
        <w:jc w:val="both"/>
        <w:rPr>
          <w:b/>
          <w:bCs/>
          <w:sz w:val="24"/>
          <w:szCs w:val="24"/>
        </w:rPr>
      </w:pPr>
    </w:p>
    <w:p w:rsidR="003C2A8E" w:rsidRPr="003C2A8E" w:rsidRDefault="003C2A8E" w:rsidP="00AD7576">
      <w:pPr>
        <w:pStyle w:val="Tekstpodstawowywcity"/>
        <w:widowControl w:val="0"/>
        <w:numPr>
          <w:ilvl w:val="2"/>
          <w:numId w:val="9"/>
        </w:numPr>
        <w:suppressAutoHyphens w:val="0"/>
        <w:autoSpaceDE w:val="0"/>
        <w:spacing w:after="0"/>
        <w:rPr>
          <w:sz w:val="24"/>
          <w:szCs w:val="24"/>
        </w:rPr>
      </w:pPr>
      <w:r w:rsidRPr="003C2A8E">
        <w:rPr>
          <w:sz w:val="24"/>
          <w:szCs w:val="24"/>
        </w:rPr>
        <w:t xml:space="preserve">Pełnomocnictwo do reprezentowania w postępowaniu o udzielenie zamówienia  publicznego, o którym mowa w art. 23 ustawy Pzp, </w:t>
      </w:r>
    </w:p>
    <w:p w:rsidR="003C2A8E" w:rsidRDefault="003C2A8E" w:rsidP="00AD7576">
      <w:pPr>
        <w:pStyle w:val="Tekstpodstawowywcity"/>
        <w:widowControl w:val="0"/>
        <w:numPr>
          <w:ilvl w:val="2"/>
          <w:numId w:val="9"/>
        </w:numPr>
        <w:suppressAutoHyphens w:val="0"/>
        <w:autoSpaceDE w:val="0"/>
        <w:spacing w:after="0"/>
        <w:ind w:left="709" w:hanging="709"/>
        <w:rPr>
          <w:sz w:val="24"/>
          <w:szCs w:val="24"/>
        </w:rPr>
      </w:pPr>
      <w:r w:rsidRPr="003C2A8E">
        <w:rPr>
          <w:sz w:val="24"/>
          <w:szCs w:val="24"/>
        </w:rPr>
        <w:t xml:space="preserve">Dokumenty wymienione w </w:t>
      </w:r>
      <w:r w:rsidR="0087511F">
        <w:rPr>
          <w:sz w:val="24"/>
          <w:szCs w:val="24"/>
        </w:rPr>
        <w:t>rozdziale V</w:t>
      </w:r>
      <w:r w:rsidR="00C15782">
        <w:rPr>
          <w:sz w:val="24"/>
          <w:szCs w:val="24"/>
        </w:rPr>
        <w:t>I</w:t>
      </w:r>
      <w:r w:rsidR="0087511F">
        <w:rPr>
          <w:sz w:val="24"/>
          <w:szCs w:val="24"/>
        </w:rPr>
        <w:t>I</w:t>
      </w:r>
      <w:r w:rsidR="007072B9">
        <w:rPr>
          <w:sz w:val="24"/>
          <w:szCs w:val="24"/>
        </w:rPr>
        <w:t>I</w:t>
      </w:r>
      <w:r w:rsidR="0087511F">
        <w:rPr>
          <w:sz w:val="24"/>
          <w:szCs w:val="24"/>
        </w:rPr>
        <w:t xml:space="preserve"> </w:t>
      </w:r>
      <w:r w:rsidRPr="003C2A8E">
        <w:rPr>
          <w:sz w:val="24"/>
          <w:szCs w:val="24"/>
        </w:rPr>
        <w:t xml:space="preserve">pkt </w:t>
      </w:r>
      <w:r w:rsidR="007072B9">
        <w:rPr>
          <w:sz w:val="24"/>
          <w:szCs w:val="24"/>
        </w:rPr>
        <w:t>8.</w:t>
      </w:r>
      <w:r w:rsidR="007B3DC8">
        <w:rPr>
          <w:sz w:val="24"/>
          <w:szCs w:val="24"/>
        </w:rPr>
        <w:t>3</w:t>
      </w:r>
      <w:r w:rsidRPr="003C2A8E">
        <w:rPr>
          <w:sz w:val="24"/>
          <w:szCs w:val="24"/>
        </w:rPr>
        <w:t xml:space="preserve">. </w:t>
      </w:r>
      <w:r w:rsidR="007B3DC8">
        <w:rPr>
          <w:sz w:val="24"/>
          <w:szCs w:val="24"/>
        </w:rPr>
        <w:t>SIWZ</w:t>
      </w:r>
      <w:r w:rsidR="007072B9">
        <w:rPr>
          <w:sz w:val="24"/>
          <w:szCs w:val="24"/>
        </w:rPr>
        <w:t xml:space="preserve"> ppkt 1)-8</w:t>
      </w:r>
      <w:r w:rsidR="00672CCE">
        <w:rPr>
          <w:sz w:val="24"/>
          <w:szCs w:val="24"/>
        </w:rPr>
        <w:t>)</w:t>
      </w:r>
      <w:r w:rsidRPr="003C2A8E">
        <w:rPr>
          <w:sz w:val="24"/>
          <w:szCs w:val="24"/>
        </w:rPr>
        <w:t xml:space="preserve">,   muszą być złożone </w:t>
      </w:r>
      <w:r w:rsidR="007072B9">
        <w:rPr>
          <w:sz w:val="24"/>
          <w:szCs w:val="24"/>
        </w:rPr>
        <w:t xml:space="preserve"> </w:t>
      </w:r>
      <w:r w:rsidRPr="003C2A8E">
        <w:rPr>
          <w:sz w:val="24"/>
          <w:szCs w:val="24"/>
        </w:rPr>
        <w:t>przez każdy podmiot wchodzący w skład konsor</w:t>
      </w:r>
      <w:r w:rsidR="00672CCE">
        <w:rPr>
          <w:sz w:val="24"/>
          <w:szCs w:val="24"/>
        </w:rPr>
        <w:t xml:space="preserve">cjum. Każdy </w:t>
      </w:r>
      <w:r w:rsidRPr="003C2A8E">
        <w:rPr>
          <w:sz w:val="24"/>
          <w:szCs w:val="24"/>
        </w:rPr>
        <w:t xml:space="preserve">z </w:t>
      </w:r>
      <w:r w:rsidR="00DA0220">
        <w:rPr>
          <w:sz w:val="24"/>
          <w:szCs w:val="24"/>
        </w:rPr>
        <w:t>W</w:t>
      </w:r>
      <w:r w:rsidRPr="003C2A8E">
        <w:rPr>
          <w:sz w:val="24"/>
          <w:szCs w:val="24"/>
        </w:rPr>
        <w:t>ykon</w:t>
      </w:r>
      <w:r w:rsidR="002D782A">
        <w:rPr>
          <w:sz w:val="24"/>
          <w:szCs w:val="24"/>
        </w:rPr>
        <w:t xml:space="preserve">awców wspólnie </w:t>
      </w:r>
      <w:r w:rsidR="007072B9">
        <w:rPr>
          <w:sz w:val="24"/>
          <w:szCs w:val="24"/>
        </w:rPr>
        <w:t xml:space="preserve">  </w:t>
      </w:r>
      <w:r w:rsidR="002D782A">
        <w:rPr>
          <w:sz w:val="24"/>
          <w:szCs w:val="24"/>
        </w:rPr>
        <w:t>ubiegających się</w:t>
      </w:r>
      <w:r w:rsidR="00672CCE">
        <w:rPr>
          <w:sz w:val="24"/>
          <w:szCs w:val="24"/>
        </w:rPr>
        <w:t xml:space="preserve"> </w:t>
      </w:r>
      <w:r w:rsidRPr="003C2A8E">
        <w:rPr>
          <w:sz w:val="24"/>
          <w:szCs w:val="24"/>
        </w:rPr>
        <w:t xml:space="preserve">o udzielenie </w:t>
      </w:r>
      <w:r w:rsidR="00A324BD">
        <w:rPr>
          <w:sz w:val="24"/>
          <w:szCs w:val="24"/>
        </w:rPr>
        <w:t>zamówienia składa oświadczenie</w:t>
      </w:r>
      <w:r w:rsidRPr="003C2A8E">
        <w:rPr>
          <w:sz w:val="24"/>
          <w:szCs w:val="24"/>
        </w:rPr>
        <w:t>.</w:t>
      </w:r>
    </w:p>
    <w:p w:rsidR="00D55538" w:rsidRDefault="00D55538" w:rsidP="00AD7576">
      <w:pPr>
        <w:pStyle w:val="Tekstpodstawowywcity"/>
        <w:widowControl w:val="0"/>
        <w:numPr>
          <w:ilvl w:val="2"/>
          <w:numId w:val="9"/>
        </w:numPr>
        <w:suppressAutoHyphens w:val="0"/>
        <w:autoSpaceDE w:val="0"/>
        <w:spacing w:after="0"/>
        <w:ind w:left="709" w:hanging="709"/>
        <w:rPr>
          <w:sz w:val="24"/>
          <w:szCs w:val="24"/>
        </w:rPr>
      </w:pPr>
      <w:r>
        <w:rPr>
          <w:sz w:val="24"/>
          <w:szCs w:val="24"/>
        </w:rPr>
        <w:t>Jeżeli ofertę Wykonawców występujących wspólnie została wybrana Zamawiający może żądać przed zawarciem umowy w sprawie zamówie</w:t>
      </w:r>
      <w:r w:rsidR="000067D5">
        <w:rPr>
          <w:sz w:val="24"/>
          <w:szCs w:val="24"/>
        </w:rPr>
        <w:t xml:space="preserve">nia publicznego umowy regulującej </w:t>
      </w:r>
      <w:r w:rsidR="007072B9">
        <w:rPr>
          <w:sz w:val="24"/>
          <w:szCs w:val="24"/>
        </w:rPr>
        <w:t>współpracę</w:t>
      </w:r>
      <w:r w:rsidR="000A3C0C">
        <w:rPr>
          <w:sz w:val="24"/>
          <w:szCs w:val="24"/>
        </w:rPr>
        <w:t xml:space="preserve"> tych Wykonawców.</w:t>
      </w:r>
    </w:p>
    <w:p w:rsidR="005E0D96" w:rsidRPr="003C2A8E" w:rsidRDefault="005E0D96" w:rsidP="005E0D96">
      <w:pPr>
        <w:pStyle w:val="Tekstpodstawowywcity"/>
        <w:widowControl w:val="0"/>
        <w:tabs>
          <w:tab w:val="num" w:pos="720"/>
        </w:tabs>
        <w:suppressAutoHyphens w:val="0"/>
        <w:autoSpaceDE w:val="0"/>
        <w:spacing w:after="0"/>
        <w:ind w:left="0"/>
        <w:rPr>
          <w:sz w:val="24"/>
          <w:szCs w:val="24"/>
        </w:rPr>
      </w:pPr>
    </w:p>
    <w:p w:rsidR="000A1A7B" w:rsidRDefault="000A1A7B" w:rsidP="00835CAA">
      <w:pPr>
        <w:pStyle w:val="pkt"/>
        <w:spacing w:before="0" w:after="0" w:line="100" w:lineRule="atLeast"/>
        <w:ind w:left="0" w:firstLine="0"/>
        <w:rPr>
          <w:iCs/>
          <w:szCs w:val="24"/>
        </w:rPr>
      </w:pPr>
      <w:r>
        <w:rPr>
          <w:iCs/>
          <w:szCs w:val="24"/>
        </w:rPr>
        <w:tab/>
      </w:r>
    </w:p>
    <w:p w:rsidR="000A1A7B" w:rsidRDefault="000A1A7B">
      <w:pPr>
        <w:pStyle w:val="pkt"/>
        <w:spacing w:before="0" w:after="0" w:line="100" w:lineRule="atLeast"/>
        <w:ind w:left="0" w:firstLine="0"/>
        <w:rPr>
          <w:iCs/>
          <w:szCs w:val="24"/>
        </w:rPr>
      </w:pPr>
    </w:p>
    <w:p w:rsidR="000A1A7B" w:rsidRDefault="00493D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</w:t>
      </w:r>
      <w:r w:rsidR="0032534A">
        <w:rPr>
          <w:b/>
          <w:sz w:val="24"/>
          <w:szCs w:val="24"/>
        </w:rPr>
        <w:t>X</w:t>
      </w:r>
      <w:r w:rsidR="000A1A7B">
        <w:rPr>
          <w:b/>
          <w:sz w:val="24"/>
          <w:szCs w:val="24"/>
        </w:rPr>
        <w:t>. WYMAGANIA DOTYCZĄCE WADIUM</w:t>
      </w:r>
    </w:p>
    <w:p w:rsidR="00C76016" w:rsidRDefault="00C76016" w:rsidP="00AA7777">
      <w:pPr>
        <w:rPr>
          <w:sz w:val="24"/>
          <w:szCs w:val="24"/>
        </w:rPr>
      </w:pPr>
    </w:p>
    <w:p w:rsidR="00AA7777" w:rsidRPr="00E9341D" w:rsidRDefault="00A324BD" w:rsidP="00E9341D">
      <w:pPr>
        <w:rPr>
          <w:sz w:val="24"/>
          <w:szCs w:val="24"/>
        </w:rPr>
      </w:pPr>
      <w:r>
        <w:rPr>
          <w:sz w:val="24"/>
          <w:szCs w:val="24"/>
        </w:rPr>
        <w:t>Zamawiający nie wymaga wniesienia wadium</w:t>
      </w:r>
    </w:p>
    <w:p w:rsidR="000A1A7B" w:rsidRDefault="000A1A7B" w:rsidP="00CF06D0">
      <w:pPr>
        <w:pStyle w:val="pkt"/>
        <w:spacing w:before="0" w:after="0" w:line="100" w:lineRule="atLeast"/>
        <w:ind w:left="0" w:firstLine="0"/>
        <w:rPr>
          <w:szCs w:val="24"/>
        </w:rPr>
      </w:pPr>
    </w:p>
    <w:p w:rsidR="000A1A7B" w:rsidRDefault="000A1A7B">
      <w:pPr>
        <w:pStyle w:val="Tekstpodstawowy"/>
        <w:jc w:val="both"/>
        <w:rPr>
          <w:b/>
          <w:szCs w:val="24"/>
        </w:rPr>
      </w:pPr>
      <w:r>
        <w:rPr>
          <w:b/>
          <w:szCs w:val="24"/>
        </w:rPr>
        <w:t>X. WYMAGANIA DOTYCZĄCE ZABEZPIECZENIE NALEŻYTEGO WYKONANIA UMOWY</w:t>
      </w:r>
    </w:p>
    <w:p w:rsidR="000A1A7B" w:rsidRDefault="000A1A7B">
      <w:pPr>
        <w:pStyle w:val="Tekstpodstawowy"/>
        <w:jc w:val="both"/>
        <w:rPr>
          <w:b/>
          <w:szCs w:val="24"/>
        </w:rPr>
      </w:pPr>
    </w:p>
    <w:p w:rsidR="000A1A7B" w:rsidRDefault="000A1A7B">
      <w:pPr>
        <w:pStyle w:val="Tekstpodstawowy"/>
        <w:jc w:val="both"/>
        <w:rPr>
          <w:szCs w:val="24"/>
        </w:rPr>
      </w:pPr>
      <w:r>
        <w:rPr>
          <w:szCs w:val="24"/>
        </w:rPr>
        <w:tab/>
        <w:t>Zamawiający nie żąda wniesienia zabezpieczenia należytego wykonania umowy.</w:t>
      </w:r>
    </w:p>
    <w:p w:rsidR="000A1A7B" w:rsidRDefault="000A1A7B">
      <w:pPr>
        <w:pStyle w:val="Tekstpodstawowy"/>
        <w:jc w:val="both"/>
        <w:rPr>
          <w:szCs w:val="24"/>
        </w:rPr>
      </w:pPr>
    </w:p>
    <w:p w:rsidR="00493DF4" w:rsidRDefault="00493DF4">
      <w:pPr>
        <w:pStyle w:val="Tekstpodstawowy"/>
        <w:jc w:val="both"/>
        <w:rPr>
          <w:b/>
          <w:szCs w:val="24"/>
        </w:rPr>
      </w:pPr>
    </w:p>
    <w:p w:rsidR="00493DF4" w:rsidRDefault="00493DF4">
      <w:pPr>
        <w:pStyle w:val="Tekstpodstawowy"/>
        <w:jc w:val="both"/>
        <w:rPr>
          <w:b/>
          <w:szCs w:val="24"/>
        </w:rPr>
      </w:pPr>
    </w:p>
    <w:p w:rsidR="00493DF4" w:rsidRDefault="00493DF4">
      <w:pPr>
        <w:pStyle w:val="Tekstpodstawowy"/>
        <w:jc w:val="both"/>
        <w:rPr>
          <w:b/>
          <w:szCs w:val="24"/>
        </w:rPr>
      </w:pPr>
    </w:p>
    <w:p w:rsidR="000A1A7B" w:rsidRDefault="000A1A7B">
      <w:pPr>
        <w:pStyle w:val="Tekstpodstawowy"/>
        <w:jc w:val="both"/>
        <w:rPr>
          <w:b/>
          <w:szCs w:val="24"/>
        </w:rPr>
      </w:pPr>
      <w:r>
        <w:rPr>
          <w:b/>
          <w:szCs w:val="24"/>
        </w:rPr>
        <w:lastRenderedPageBreak/>
        <w:t>X</w:t>
      </w:r>
      <w:r w:rsidR="0032534A">
        <w:rPr>
          <w:b/>
          <w:szCs w:val="24"/>
        </w:rPr>
        <w:t>I</w:t>
      </w:r>
      <w:r>
        <w:rPr>
          <w:b/>
          <w:szCs w:val="24"/>
        </w:rPr>
        <w:t>. TERMIN ZWIĄZANIA OFERTĄ</w:t>
      </w:r>
    </w:p>
    <w:p w:rsidR="008E789B" w:rsidRDefault="008E789B" w:rsidP="008E789B">
      <w:pPr>
        <w:pStyle w:val="Tekstpodstawowy"/>
        <w:jc w:val="both"/>
        <w:rPr>
          <w:szCs w:val="24"/>
        </w:rPr>
      </w:pPr>
    </w:p>
    <w:p w:rsidR="000A1A7B" w:rsidRDefault="000A1A7B" w:rsidP="00493DF4">
      <w:pPr>
        <w:pStyle w:val="Tekstpodstawowy"/>
        <w:jc w:val="both"/>
        <w:rPr>
          <w:szCs w:val="24"/>
        </w:rPr>
      </w:pPr>
      <w:r>
        <w:rPr>
          <w:szCs w:val="24"/>
        </w:rPr>
        <w:t xml:space="preserve">Termin związania ofertą wynosi </w:t>
      </w:r>
      <w:r w:rsidR="00A324BD">
        <w:rPr>
          <w:b/>
          <w:bCs/>
          <w:szCs w:val="24"/>
        </w:rPr>
        <w:t>3</w:t>
      </w:r>
      <w:r>
        <w:rPr>
          <w:b/>
          <w:bCs/>
          <w:szCs w:val="24"/>
        </w:rPr>
        <w:t>0 dni</w:t>
      </w:r>
      <w:r>
        <w:rPr>
          <w:szCs w:val="24"/>
        </w:rPr>
        <w:t>. Bieg terminu rozpoczyna się wraz z upływem terminu składania ofert.</w:t>
      </w:r>
    </w:p>
    <w:p w:rsidR="00DE05F8" w:rsidRDefault="00DE05F8" w:rsidP="00DE05F8">
      <w:pPr>
        <w:pStyle w:val="Tekstpodstawowy"/>
        <w:ind w:left="567"/>
        <w:jc w:val="both"/>
        <w:rPr>
          <w:b/>
          <w:szCs w:val="24"/>
        </w:rPr>
      </w:pPr>
    </w:p>
    <w:p w:rsidR="000A1A7B" w:rsidRDefault="000A1A7B">
      <w:pPr>
        <w:jc w:val="both"/>
        <w:rPr>
          <w:sz w:val="24"/>
          <w:szCs w:val="24"/>
        </w:rPr>
      </w:pPr>
    </w:p>
    <w:p w:rsidR="000A1A7B" w:rsidRDefault="000A1A7B" w:rsidP="000A3C0C">
      <w:pPr>
        <w:pStyle w:val="Tekstpodstawowy"/>
        <w:rPr>
          <w:b/>
          <w:szCs w:val="24"/>
        </w:rPr>
      </w:pPr>
      <w:r>
        <w:rPr>
          <w:b/>
          <w:szCs w:val="24"/>
        </w:rPr>
        <w:t>X</w:t>
      </w:r>
      <w:r w:rsidR="0032534A">
        <w:rPr>
          <w:b/>
          <w:szCs w:val="24"/>
        </w:rPr>
        <w:t>I</w:t>
      </w:r>
      <w:r w:rsidR="00493DF4">
        <w:rPr>
          <w:b/>
          <w:szCs w:val="24"/>
        </w:rPr>
        <w:t>I</w:t>
      </w:r>
      <w:bookmarkStart w:id="3" w:name="_GoBack"/>
      <w:bookmarkEnd w:id="3"/>
      <w:r>
        <w:rPr>
          <w:b/>
          <w:szCs w:val="24"/>
        </w:rPr>
        <w:t>.   INFORMACJE DOTYCZĄCE MIEJSCA</w:t>
      </w:r>
      <w:r w:rsidR="000A3C0C">
        <w:rPr>
          <w:b/>
          <w:szCs w:val="24"/>
        </w:rPr>
        <w:t xml:space="preserve">, TERMINU SKŁADANIA I OTWARCIA   </w:t>
      </w:r>
      <w:r>
        <w:rPr>
          <w:b/>
          <w:szCs w:val="24"/>
        </w:rPr>
        <w:t xml:space="preserve">OFERT.  </w:t>
      </w:r>
    </w:p>
    <w:p w:rsidR="000A1A7B" w:rsidRPr="00CE1827" w:rsidRDefault="000A1A7B" w:rsidP="000A3C0C">
      <w:pPr>
        <w:pStyle w:val="Tekstpodstawowy"/>
        <w:rPr>
          <w:b/>
          <w:sz w:val="28"/>
          <w:szCs w:val="28"/>
        </w:rPr>
      </w:pPr>
    </w:p>
    <w:p w:rsidR="000A1A7B" w:rsidRPr="00CE1827" w:rsidRDefault="000A1A7B" w:rsidP="00493DF4">
      <w:pPr>
        <w:pStyle w:val="Tekstpodstawowy"/>
        <w:jc w:val="both"/>
        <w:rPr>
          <w:b/>
          <w:szCs w:val="24"/>
        </w:rPr>
      </w:pPr>
      <w:r w:rsidRPr="00CE1827">
        <w:rPr>
          <w:szCs w:val="24"/>
        </w:rPr>
        <w:t>Term</w:t>
      </w:r>
      <w:r w:rsidR="000A3C0C">
        <w:rPr>
          <w:szCs w:val="24"/>
        </w:rPr>
        <w:t xml:space="preserve">in składania ofert upływa dnia </w:t>
      </w:r>
      <w:r w:rsidR="0035278D">
        <w:rPr>
          <w:b/>
          <w:szCs w:val="24"/>
        </w:rPr>
        <w:t>22.10.</w:t>
      </w:r>
      <w:r w:rsidR="00CE1827" w:rsidRPr="00CE1827">
        <w:rPr>
          <w:b/>
          <w:bCs/>
          <w:szCs w:val="24"/>
        </w:rPr>
        <w:t xml:space="preserve"> </w:t>
      </w:r>
      <w:r w:rsidRPr="00CE1827">
        <w:rPr>
          <w:b/>
          <w:szCs w:val="24"/>
        </w:rPr>
        <w:t>201</w:t>
      </w:r>
      <w:r w:rsidR="00755A38">
        <w:rPr>
          <w:b/>
          <w:szCs w:val="24"/>
        </w:rPr>
        <w:t>8</w:t>
      </w:r>
      <w:r w:rsidR="00742696">
        <w:rPr>
          <w:b/>
          <w:szCs w:val="24"/>
        </w:rPr>
        <w:t xml:space="preserve"> roku ,  o godz. 9</w:t>
      </w:r>
      <w:r w:rsidRPr="00CE1827">
        <w:rPr>
          <w:b/>
          <w:szCs w:val="24"/>
        </w:rPr>
        <w:t>.00</w:t>
      </w:r>
    </w:p>
    <w:p w:rsidR="00083054" w:rsidRDefault="00CF05D1">
      <w:pPr>
        <w:pStyle w:val="Tekstpodstawowy"/>
        <w:jc w:val="both"/>
        <w:rPr>
          <w:szCs w:val="24"/>
        </w:rPr>
      </w:pPr>
      <w:r>
        <w:rPr>
          <w:szCs w:val="24"/>
        </w:rPr>
        <w:t>Oferty należy złożyć w</w:t>
      </w:r>
      <w:r w:rsidR="00083054">
        <w:rPr>
          <w:szCs w:val="24"/>
        </w:rPr>
        <w:t xml:space="preserve"> </w:t>
      </w:r>
      <w:r w:rsidR="000A1A7B" w:rsidRPr="00CE1827">
        <w:rPr>
          <w:szCs w:val="24"/>
        </w:rPr>
        <w:t xml:space="preserve">siedzibie </w:t>
      </w:r>
      <w:r w:rsidR="00083054">
        <w:rPr>
          <w:szCs w:val="24"/>
        </w:rPr>
        <w:t xml:space="preserve">Zamawiającego tj. „Uzdrowisko </w:t>
      </w:r>
    </w:p>
    <w:p w:rsidR="00493DF4" w:rsidRDefault="00083054">
      <w:pPr>
        <w:pStyle w:val="Tekstpodstawowy"/>
        <w:jc w:val="both"/>
        <w:rPr>
          <w:b/>
          <w:bCs/>
          <w:szCs w:val="24"/>
          <w:u w:val="single"/>
        </w:rPr>
      </w:pPr>
      <w:r>
        <w:rPr>
          <w:szCs w:val="24"/>
        </w:rPr>
        <w:t>Świn</w:t>
      </w:r>
      <w:r w:rsidR="00CF05D1">
        <w:rPr>
          <w:szCs w:val="24"/>
        </w:rPr>
        <w:t>oujście” S.A. ul. Nowowiejskiego 2</w:t>
      </w:r>
      <w:r>
        <w:rPr>
          <w:szCs w:val="24"/>
        </w:rPr>
        <w:t xml:space="preserve">, 72-600 Świnoujście - </w:t>
      </w:r>
      <w:r w:rsidR="000A3C0C">
        <w:rPr>
          <w:b/>
          <w:bCs/>
          <w:szCs w:val="24"/>
          <w:u w:val="single"/>
        </w:rPr>
        <w:t>sekretariat.</w:t>
      </w:r>
    </w:p>
    <w:p w:rsidR="000A1A7B" w:rsidRPr="00493DF4" w:rsidRDefault="000A1A7B">
      <w:pPr>
        <w:pStyle w:val="Tekstpodstawowy"/>
        <w:jc w:val="both"/>
        <w:rPr>
          <w:b/>
          <w:bCs/>
          <w:szCs w:val="24"/>
          <w:u w:val="single"/>
        </w:rPr>
      </w:pPr>
      <w:r w:rsidRPr="00CE1827">
        <w:rPr>
          <w:szCs w:val="24"/>
        </w:rPr>
        <w:t xml:space="preserve">W przypadku przekazania oferty pocztą o ważności jej złożenia decyduje data wpływu </w:t>
      </w:r>
    </w:p>
    <w:p w:rsidR="000A1A7B" w:rsidRPr="00CE1827" w:rsidRDefault="000A1A7B">
      <w:pPr>
        <w:pStyle w:val="Tekstpodstawowy"/>
        <w:jc w:val="both"/>
        <w:rPr>
          <w:szCs w:val="24"/>
        </w:rPr>
      </w:pPr>
      <w:r w:rsidRPr="00CE1827">
        <w:rPr>
          <w:szCs w:val="24"/>
        </w:rPr>
        <w:t>do Zamawiającego.</w:t>
      </w:r>
    </w:p>
    <w:p w:rsidR="000A3C0C" w:rsidRDefault="000A3C0C">
      <w:pPr>
        <w:pStyle w:val="Tekstpodstawowy"/>
        <w:jc w:val="both"/>
        <w:rPr>
          <w:szCs w:val="24"/>
        </w:rPr>
      </w:pPr>
      <w:r>
        <w:rPr>
          <w:szCs w:val="24"/>
        </w:rPr>
        <w:t xml:space="preserve">Otwarcie ofert nastąpi dnia </w:t>
      </w:r>
      <w:r w:rsidR="0035278D">
        <w:rPr>
          <w:b/>
          <w:szCs w:val="24"/>
        </w:rPr>
        <w:t>22.10.</w:t>
      </w:r>
      <w:r w:rsidR="000A1A7B" w:rsidRPr="00FD21B6">
        <w:rPr>
          <w:b/>
          <w:szCs w:val="24"/>
        </w:rPr>
        <w:t>201</w:t>
      </w:r>
      <w:r w:rsidR="00755A38">
        <w:rPr>
          <w:b/>
          <w:szCs w:val="24"/>
        </w:rPr>
        <w:t>8</w:t>
      </w:r>
      <w:r w:rsidR="00742696">
        <w:rPr>
          <w:b/>
          <w:szCs w:val="24"/>
        </w:rPr>
        <w:t xml:space="preserve"> roku  o godz. 9</w:t>
      </w:r>
      <w:r w:rsidR="000A1A7B" w:rsidRPr="00CE1827">
        <w:rPr>
          <w:b/>
          <w:szCs w:val="24"/>
        </w:rPr>
        <w:t>.30</w:t>
      </w:r>
      <w:r w:rsidR="000A1A7B" w:rsidRPr="00CE1827">
        <w:rPr>
          <w:szCs w:val="24"/>
        </w:rPr>
        <w:t xml:space="preserve"> w </w:t>
      </w:r>
      <w:r>
        <w:rPr>
          <w:szCs w:val="24"/>
        </w:rPr>
        <w:t>s</w:t>
      </w:r>
      <w:r w:rsidR="003939BC">
        <w:rPr>
          <w:szCs w:val="24"/>
        </w:rPr>
        <w:t>iedzibie</w:t>
      </w:r>
    </w:p>
    <w:p w:rsidR="000A1A7B" w:rsidRPr="00CE1827" w:rsidRDefault="000A1A7B">
      <w:pPr>
        <w:pStyle w:val="Tekstpodstawowy"/>
        <w:jc w:val="both"/>
        <w:rPr>
          <w:szCs w:val="24"/>
        </w:rPr>
      </w:pPr>
      <w:r w:rsidRPr="00CE1827">
        <w:rPr>
          <w:szCs w:val="24"/>
        </w:rPr>
        <w:t>Zamawiającego</w:t>
      </w:r>
      <w:r w:rsidR="000A3C0C">
        <w:rPr>
          <w:szCs w:val="24"/>
        </w:rPr>
        <w:t xml:space="preserve"> przy ul. Nowowiejskiego 2</w:t>
      </w:r>
      <w:r w:rsidR="00083054">
        <w:rPr>
          <w:szCs w:val="24"/>
        </w:rPr>
        <w:t xml:space="preserve"> w</w:t>
      </w:r>
      <w:r w:rsidR="00742696">
        <w:rPr>
          <w:szCs w:val="24"/>
        </w:rPr>
        <w:t xml:space="preserve"> Świnoujściu, sala konferencyjna</w:t>
      </w:r>
      <w:r w:rsidR="00083054">
        <w:rPr>
          <w:szCs w:val="24"/>
        </w:rPr>
        <w:t>.</w:t>
      </w:r>
    </w:p>
    <w:p w:rsidR="00083054" w:rsidRDefault="00083054" w:rsidP="00083054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083054" w:rsidRPr="0082373A" w:rsidRDefault="00083054" w:rsidP="00083054">
      <w:pPr>
        <w:suppressAutoHyphens w:val="0"/>
        <w:autoSpaceDE w:val="0"/>
        <w:autoSpaceDN w:val="0"/>
        <w:adjustRightInd w:val="0"/>
        <w:rPr>
          <w:sz w:val="24"/>
          <w:szCs w:val="24"/>
          <w:lang w:eastAsia="pl-PL"/>
        </w:rPr>
      </w:pPr>
    </w:p>
    <w:p w:rsidR="00A24FA0" w:rsidRDefault="00A24FA0" w:rsidP="00493DF4">
      <w:pPr>
        <w:suppressAutoHyphens w:val="0"/>
        <w:autoSpaceDE w:val="0"/>
        <w:autoSpaceDN w:val="0"/>
        <w:adjustRightInd w:val="0"/>
        <w:rPr>
          <w:b/>
          <w:bCs/>
          <w:sz w:val="24"/>
          <w:szCs w:val="24"/>
          <w:lang w:eastAsia="pl-PL"/>
        </w:rPr>
      </w:pPr>
      <w:r w:rsidRPr="00201327">
        <w:rPr>
          <w:b/>
          <w:bCs/>
          <w:sz w:val="24"/>
          <w:szCs w:val="24"/>
          <w:lang w:eastAsia="pl-PL"/>
        </w:rPr>
        <w:t>Zamawiający dokona oceny ofert według następujących kryteriów</w:t>
      </w:r>
      <w:r w:rsidR="00201327">
        <w:rPr>
          <w:b/>
          <w:bCs/>
          <w:sz w:val="24"/>
          <w:szCs w:val="24"/>
          <w:lang w:eastAsia="pl-PL"/>
        </w:rPr>
        <w:t xml:space="preserve"> i ich procentowego znaczenia w </w:t>
      </w:r>
      <w:r w:rsidRPr="00201327">
        <w:rPr>
          <w:b/>
          <w:bCs/>
          <w:sz w:val="24"/>
          <w:szCs w:val="24"/>
          <w:lang w:eastAsia="pl-PL"/>
        </w:rPr>
        <w:t>skali 100 punktowej:</w:t>
      </w:r>
    </w:p>
    <w:p w:rsidR="00A76FE9" w:rsidRPr="00A76FE9" w:rsidRDefault="00A76FE9" w:rsidP="00AD7576">
      <w:pPr>
        <w:numPr>
          <w:ilvl w:val="3"/>
          <w:numId w:val="2"/>
        </w:numPr>
        <w:tabs>
          <w:tab w:val="clear" w:pos="1800"/>
          <w:tab w:val="num" w:pos="360"/>
        </w:tabs>
        <w:ind w:left="360"/>
        <w:jc w:val="both"/>
        <w:rPr>
          <w:b/>
          <w:bCs/>
          <w:sz w:val="24"/>
          <w:szCs w:val="24"/>
        </w:rPr>
      </w:pPr>
      <w:r w:rsidRPr="00A76FE9">
        <w:rPr>
          <w:bCs/>
          <w:sz w:val="24"/>
          <w:szCs w:val="24"/>
        </w:rPr>
        <w:t>Oferty oceniane będą według poniższych kryteriów oceny ofert:</w:t>
      </w:r>
    </w:p>
    <w:p w:rsidR="00A76FE9" w:rsidRPr="00A76FE9" w:rsidRDefault="00A76FE9" w:rsidP="00A76FE9">
      <w:pPr>
        <w:spacing w:after="120" w:line="276" w:lineRule="auto"/>
        <w:ind w:left="360"/>
        <w:jc w:val="both"/>
        <w:rPr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365"/>
        <w:gridCol w:w="3742"/>
      </w:tblGrid>
      <w:tr w:rsidR="00A76FE9" w:rsidRPr="00A76FE9" w:rsidTr="00676895">
        <w:trPr>
          <w:trHeight w:val="720"/>
        </w:trPr>
        <w:tc>
          <w:tcPr>
            <w:tcW w:w="4323" w:type="dxa"/>
            <w:vAlign w:val="center"/>
          </w:tcPr>
          <w:p w:rsidR="00A76FE9" w:rsidRPr="00A76FE9" w:rsidRDefault="00A76FE9" w:rsidP="00A76F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FE9">
              <w:rPr>
                <w:b/>
                <w:sz w:val="24"/>
                <w:szCs w:val="24"/>
              </w:rPr>
              <w:t>Kryterium</w:t>
            </w:r>
          </w:p>
        </w:tc>
        <w:tc>
          <w:tcPr>
            <w:tcW w:w="1365" w:type="dxa"/>
            <w:vAlign w:val="center"/>
          </w:tcPr>
          <w:p w:rsidR="00A76FE9" w:rsidRPr="00A76FE9" w:rsidRDefault="00A76FE9" w:rsidP="00A76F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FE9">
              <w:rPr>
                <w:b/>
                <w:sz w:val="24"/>
                <w:szCs w:val="24"/>
              </w:rPr>
              <w:t xml:space="preserve">Waga kryterium </w:t>
            </w:r>
          </w:p>
        </w:tc>
        <w:tc>
          <w:tcPr>
            <w:tcW w:w="3742" w:type="dxa"/>
            <w:vAlign w:val="center"/>
          </w:tcPr>
          <w:p w:rsidR="00A76FE9" w:rsidRPr="00A76FE9" w:rsidRDefault="00A76FE9" w:rsidP="00A76FE9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A76FE9">
              <w:rPr>
                <w:b/>
                <w:sz w:val="24"/>
                <w:szCs w:val="24"/>
              </w:rPr>
              <w:t xml:space="preserve">Max. ilość punktów jaką może uzyskać oferta za dane kryterium </w:t>
            </w:r>
          </w:p>
        </w:tc>
      </w:tr>
      <w:tr w:rsidR="00A76FE9" w:rsidRPr="00A76FE9" w:rsidTr="00676895">
        <w:trPr>
          <w:trHeight w:val="335"/>
        </w:trPr>
        <w:tc>
          <w:tcPr>
            <w:tcW w:w="4323" w:type="dxa"/>
            <w:vAlign w:val="center"/>
          </w:tcPr>
          <w:p w:rsidR="00A76FE9" w:rsidRPr="00A76FE9" w:rsidRDefault="00A76FE9" w:rsidP="00A76F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FE9">
              <w:rPr>
                <w:sz w:val="24"/>
                <w:szCs w:val="24"/>
              </w:rPr>
              <w:t xml:space="preserve">Cena </w:t>
            </w:r>
          </w:p>
        </w:tc>
        <w:tc>
          <w:tcPr>
            <w:tcW w:w="1365" w:type="dxa"/>
            <w:vAlign w:val="center"/>
          </w:tcPr>
          <w:p w:rsidR="00A76FE9" w:rsidRPr="00A76FE9" w:rsidRDefault="00A76FE9" w:rsidP="00A76F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A76FE9">
              <w:rPr>
                <w:sz w:val="24"/>
                <w:szCs w:val="24"/>
              </w:rPr>
              <w:t>%</w:t>
            </w:r>
          </w:p>
        </w:tc>
        <w:tc>
          <w:tcPr>
            <w:tcW w:w="3742" w:type="dxa"/>
            <w:vAlign w:val="center"/>
          </w:tcPr>
          <w:p w:rsidR="00A76FE9" w:rsidRPr="00A76FE9" w:rsidRDefault="00A76FE9" w:rsidP="00A76F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Pr="00A76FE9">
              <w:rPr>
                <w:sz w:val="24"/>
                <w:szCs w:val="24"/>
              </w:rPr>
              <w:t xml:space="preserve"> pkt</w:t>
            </w:r>
          </w:p>
        </w:tc>
      </w:tr>
      <w:tr w:rsidR="00A76FE9" w:rsidRPr="00A76FE9" w:rsidTr="00676895">
        <w:trPr>
          <w:trHeight w:val="335"/>
        </w:trPr>
        <w:tc>
          <w:tcPr>
            <w:tcW w:w="4323" w:type="dxa"/>
            <w:vAlign w:val="center"/>
          </w:tcPr>
          <w:p w:rsidR="00A76FE9" w:rsidRPr="00A76FE9" w:rsidRDefault="00A76FE9" w:rsidP="00A76FE9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A76FE9">
              <w:rPr>
                <w:sz w:val="24"/>
                <w:szCs w:val="24"/>
              </w:rPr>
              <w:t>Termin płatności</w:t>
            </w:r>
          </w:p>
        </w:tc>
        <w:tc>
          <w:tcPr>
            <w:tcW w:w="1365" w:type="dxa"/>
            <w:vAlign w:val="center"/>
          </w:tcPr>
          <w:p w:rsidR="00A76FE9" w:rsidRPr="00A76FE9" w:rsidRDefault="00A76FE9" w:rsidP="00A76F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76FE9">
              <w:rPr>
                <w:sz w:val="24"/>
                <w:szCs w:val="24"/>
              </w:rPr>
              <w:t>%</w:t>
            </w:r>
          </w:p>
        </w:tc>
        <w:tc>
          <w:tcPr>
            <w:tcW w:w="3742" w:type="dxa"/>
            <w:vAlign w:val="center"/>
          </w:tcPr>
          <w:p w:rsidR="00A76FE9" w:rsidRPr="00A76FE9" w:rsidRDefault="00A76FE9" w:rsidP="00A76FE9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A76FE9">
              <w:rPr>
                <w:sz w:val="24"/>
                <w:szCs w:val="24"/>
              </w:rPr>
              <w:t xml:space="preserve"> pkt </w:t>
            </w:r>
          </w:p>
        </w:tc>
      </w:tr>
    </w:tbl>
    <w:p w:rsidR="00A76FE9" w:rsidRPr="00A76FE9" w:rsidRDefault="00A76FE9" w:rsidP="00A76FE9">
      <w:pPr>
        <w:spacing w:line="276" w:lineRule="auto"/>
        <w:jc w:val="both"/>
        <w:rPr>
          <w:b/>
          <w:sz w:val="24"/>
          <w:szCs w:val="24"/>
          <w:u w:val="single"/>
        </w:rPr>
      </w:pPr>
    </w:p>
    <w:sectPr w:rsidR="00A76FE9" w:rsidRPr="00A76FE9">
      <w:footerReference w:type="default" r:id="rId12"/>
      <w:footnotePr>
        <w:pos w:val="beneathText"/>
      </w:footnotePr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63" w:rsidRDefault="001A1663">
      <w:r>
        <w:separator/>
      </w:r>
    </w:p>
  </w:endnote>
  <w:endnote w:type="continuationSeparator" w:id="0">
    <w:p w:rsidR="001A1663" w:rsidRDefault="001A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tima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Nimbus Roman No9 L">
    <w:altName w:val="Times New Roman"/>
    <w:charset w:val="00"/>
    <w:family w:val="roman"/>
    <w:pitch w:val="default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MT">
    <w:altName w:val="MS PMincho"/>
    <w:charset w:val="80"/>
    <w:family w:val="roman"/>
    <w:pitch w:val="default"/>
  </w:font>
  <w:font w:name="Univers-PL">
    <w:altName w:val="Dotum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A38" w:rsidRDefault="00755A38">
    <w:pPr>
      <w:pStyle w:val="Stopka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93DF4">
      <w:rPr>
        <w:noProof/>
      </w:rPr>
      <w:t>8</w:t>
    </w:r>
    <w:r>
      <w:rPr>
        <w:noProof/>
      </w:rPr>
      <w:fldChar w:fldCharType="end"/>
    </w:r>
  </w:p>
  <w:p w:rsidR="00755A38" w:rsidRDefault="00755A3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63" w:rsidRDefault="001A1663">
      <w:r>
        <w:separator/>
      </w:r>
    </w:p>
  </w:footnote>
  <w:footnote w:type="continuationSeparator" w:id="0">
    <w:p w:rsidR="001A1663" w:rsidRDefault="001A1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9"/>
    <w:multiLevelType w:val="singleLevel"/>
    <w:tmpl w:val="BB82FBDA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984" w:hanging="360"/>
      </w:pPr>
      <w:rPr>
        <w:rFonts w:ascii="Times New Roman" w:eastAsia="Times New Roman" w:hAnsi="Times New Roman" w:cs="Arial"/>
        <w:b w:val="0"/>
        <w:bCs w:val="0"/>
        <w:i w:val="0"/>
        <w:iCs w:val="0"/>
      </w:r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5"/>
      <w:numFmt w:val="decimal"/>
      <w:lvlText w:val="%1)"/>
      <w:lvlJc w:val="left"/>
      <w:pPr>
        <w:tabs>
          <w:tab w:val="num" w:pos="780"/>
        </w:tabs>
        <w:ind w:left="420" w:firstLine="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0E"/>
    <w:multiLevelType w:val="multi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0F"/>
    <w:multiLevelType w:val="multilevel"/>
    <w:tmpl w:val="264ECFBC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0"/>
    <w:multiLevelType w:val="multilevel"/>
    <w:tmpl w:val="CCDCB2FE"/>
    <w:name w:val="WW8Num1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7" w15:restartNumberingAfterBreak="0">
    <w:nsid w:val="00000012"/>
    <w:multiLevelType w:val="multilevel"/>
    <w:tmpl w:val="C380A31C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ascii="Symbol" w:hAnsi="Symbol" w:cs="OpenSymbol"/>
      </w:rPr>
    </w:lvl>
  </w:abstractNum>
  <w:abstractNum w:abstractNumId="21" w15:restartNumberingAfterBreak="0">
    <w:nsid w:val="00000016"/>
    <w:multiLevelType w:val="multilevel"/>
    <w:tmpl w:val="D7FC6160"/>
    <w:name w:val="WW8Num2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Symbol" w:hAnsi="Symbol" w:cs="OpenSymbol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2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 w15:restartNumberingAfterBreak="0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A"/>
    <w:multiLevelType w:val="multilevel"/>
    <w:tmpl w:val="0000001A"/>
    <w:name w:val="WW8Num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7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29" w15:restartNumberingAfterBreak="0">
    <w:nsid w:val="0000001E"/>
    <w:multiLevelType w:val="multilevel"/>
    <w:tmpl w:val="0000001E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30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sz w:val="24"/>
        <w:szCs w:val="24"/>
      </w:rPr>
    </w:lvl>
  </w:abstractNum>
  <w:abstractNum w:abstractNumId="31" w15:restartNumberingAfterBreak="0">
    <w:nsid w:val="00000020"/>
    <w:multiLevelType w:val="multi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  <w:sz w:val="24"/>
        <w:szCs w:val="24"/>
      </w:rPr>
    </w:lvl>
  </w:abstractNum>
  <w:abstractNum w:abstractNumId="33" w15:restartNumberingAfterBreak="0">
    <w:nsid w:val="00000022"/>
    <w:multiLevelType w:val="multilevel"/>
    <w:tmpl w:val="00000022"/>
    <w:name w:val="WW8Num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A"/>
    <w:multiLevelType w:val="multilevel"/>
    <w:tmpl w:val="0000002A"/>
    <w:name w:val="WW8Num42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lef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lef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left"/>
      <w:pPr>
        <w:tabs>
          <w:tab w:val="num" w:pos="6477"/>
        </w:tabs>
        <w:ind w:left="6477" w:hanging="180"/>
      </w:pPr>
    </w:lvl>
  </w:abstractNum>
  <w:abstractNum w:abstractNumId="35" w15:restartNumberingAfterBreak="0">
    <w:nsid w:val="07D80EAC"/>
    <w:multiLevelType w:val="multilevel"/>
    <w:tmpl w:val="01789EF6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6" w15:restartNumberingAfterBreak="0">
    <w:nsid w:val="0CA4327E"/>
    <w:multiLevelType w:val="multilevel"/>
    <w:tmpl w:val="9FD0799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14DB5109"/>
    <w:multiLevelType w:val="multilevel"/>
    <w:tmpl w:val="31E4675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15080C65"/>
    <w:multiLevelType w:val="hybridMultilevel"/>
    <w:tmpl w:val="5C0CB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21FD2DA3"/>
    <w:multiLevelType w:val="multilevel"/>
    <w:tmpl w:val="2746045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1" w15:restartNumberingAfterBreak="0">
    <w:nsid w:val="23122E3D"/>
    <w:multiLevelType w:val="multilevel"/>
    <w:tmpl w:val="4476E79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69B5401"/>
    <w:multiLevelType w:val="hybridMultilevel"/>
    <w:tmpl w:val="194495C4"/>
    <w:lvl w:ilvl="0" w:tplc="E766EC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0806DE7"/>
    <w:multiLevelType w:val="multilevel"/>
    <w:tmpl w:val="EF7C1BE6"/>
    <w:lvl w:ilvl="0">
      <w:start w:val="8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31792D66"/>
    <w:multiLevelType w:val="hybridMultilevel"/>
    <w:tmpl w:val="2BF6D670"/>
    <w:lvl w:ilvl="0" w:tplc="CCAC7F9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330638AE"/>
    <w:multiLevelType w:val="hybridMultilevel"/>
    <w:tmpl w:val="03AAEA52"/>
    <w:lvl w:ilvl="0" w:tplc="FF248B16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6" w15:restartNumberingAfterBreak="0">
    <w:nsid w:val="35E838F3"/>
    <w:multiLevelType w:val="hybridMultilevel"/>
    <w:tmpl w:val="D526897E"/>
    <w:lvl w:ilvl="0" w:tplc="422871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572F13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381421C1"/>
    <w:multiLevelType w:val="hybridMultilevel"/>
    <w:tmpl w:val="634CDE2A"/>
    <w:lvl w:ilvl="0" w:tplc="3E329674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56" w:hanging="360"/>
      </w:pPr>
    </w:lvl>
    <w:lvl w:ilvl="2" w:tplc="0415001B">
      <w:start w:val="1"/>
      <w:numFmt w:val="lowerRoman"/>
      <w:lvlText w:val="%3."/>
      <w:lvlJc w:val="right"/>
      <w:pPr>
        <w:ind w:left="3076" w:hanging="180"/>
      </w:pPr>
    </w:lvl>
    <w:lvl w:ilvl="3" w:tplc="0415000F">
      <w:start w:val="1"/>
      <w:numFmt w:val="decimal"/>
      <w:lvlText w:val="%4."/>
      <w:lvlJc w:val="left"/>
      <w:pPr>
        <w:ind w:left="3796" w:hanging="360"/>
      </w:pPr>
    </w:lvl>
    <w:lvl w:ilvl="4" w:tplc="04150019">
      <w:start w:val="1"/>
      <w:numFmt w:val="lowerLetter"/>
      <w:lvlText w:val="%5."/>
      <w:lvlJc w:val="left"/>
      <w:pPr>
        <w:ind w:left="4516" w:hanging="360"/>
      </w:pPr>
    </w:lvl>
    <w:lvl w:ilvl="5" w:tplc="0415001B">
      <w:start w:val="1"/>
      <w:numFmt w:val="lowerRoman"/>
      <w:lvlText w:val="%6."/>
      <w:lvlJc w:val="right"/>
      <w:pPr>
        <w:ind w:left="5236" w:hanging="180"/>
      </w:pPr>
    </w:lvl>
    <w:lvl w:ilvl="6" w:tplc="0415000F">
      <w:start w:val="1"/>
      <w:numFmt w:val="decimal"/>
      <w:lvlText w:val="%7."/>
      <w:lvlJc w:val="left"/>
      <w:pPr>
        <w:ind w:left="5956" w:hanging="360"/>
      </w:pPr>
    </w:lvl>
    <w:lvl w:ilvl="7" w:tplc="04150019">
      <w:start w:val="1"/>
      <w:numFmt w:val="lowerLetter"/>
      <w:lvlText w:val="%8."/>
      <w:lvlJc w:val="left"/>
      <w:pPr>
        <w:ind w:left="6676" w:hanging="360"/>
      </w:pPr>
    </w:lvl>
    <w:lvl w:ilvl="8" w:tplc="0415001B">
      <w:start w:val="1"/>
      <w:numFmt w:val="lowerRoman"/>
      <w:lvlText w:val="%9."/>
      <w:lvlJc w:val="right"/>
      <w:pPr>
        <w:ind w:left="7396" w:hanging="180"/>
      </w:pPr>
    </w:lvl>
  </w:abstractNum>
  <w:abstractNum w:abstractNumId="48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BC51A7F"/>
    <w:multiLevelType w:val="hybridMultilevel"/>
    <w:tmpl w:val="067E6162"/>
    <w:lvl w:ilvl="0" w:tplc="0415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0" w15:restartNumberingAfterBreak="0">
    <w:nsid w:val="545A510F"/>
    <w:multiLevelType w:val="multilevel"/>
    <w:tmpl w:val="B40E2F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AC75231"/>
    <w:multiLevelType w:val="hybridMultilevel"/>
    <w:tmpl w:val="8716F9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0433C72"/>
    <w:multiLevelType w:val="hybridMultilevel"/>
    <w:tmpl w:val="A058BC50"/>
    <w:lvl w:ilvl="0" w:tplc="99EEC732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78E693A6">
      <w:start w:val="1"/>
      <w:numFmt w:val="lowerLetter"/>
      <w:lvlText w:val="%2)"/>
      <w:lvlJc w:val="left"/>
      <w:pPr>
        <w:ind w:left="2145" w:hanging="360"/>
      </w:pPr>
      <w:rPr>
        <w:rFonts w:hint="default"/>
      </w:rPr>
    </w:lvl>
    <w:lvl w:ilvl="2" w:tplc="B9044F6C">
      <w:start w:val="250"/>
      <w:numFmt w:val="decimal"/>
      <w:lvlText w:val="%3"/>
      <w:lvlJc w:val="left"/>
      <w:pPr>
        <w:ind w:left="3045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3" w15:restartNumberingAfterBreak="0">
    <w:nsid w:val="60932DFE"/>
    <w:multiLevelType w:val="multilevel"/>
    <w:tmpl w:val="647ECA1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609877AA"/>
    <w:multiLevelType w:val="hybridMultilevel"/>
    <w:tmpl w:val="4692DBF8"/>
    <w:lvl w:ilvl="0" w:tplc="0415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55" w15:restartNumberingAfterBreak="0">
    <w:nsid w:val="66BA45A0"/>
    <w:multiLevelType w:val="hybridMultilevel"/>
    <w:tmpl w:val="D37CC99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492A01"/>
    <w:multiLevelType w:val="hybridMultilevel"/>
    <w:tmpl w:val="A13AC298"/>
    <w:lvl w:ilvl="0" w:tplc="88D24C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C2D48BF"/>
    <w:multiLevelType w:val="multilevel"/>
    <w:tmpl w:val="1DB64122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77EA0E08"/>
    <w:multiLevelType w:val="hybridMultilevel"/>
    <w:tmpl w:val="F9FCCA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BE67A3D"/>
    <w:multiLevelType w:val="multilevel"/>
    <w:tmpl w:val="7C88D2B6"/>
    <w:lvl w:ilvl="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60" w15:restartNumberingAfterBreak="0">
    <w:nsid w:val="7EAC5E83"/>
    <w:multiLevelType w:val="hybridMultilevel"/>
    <w:tmpl w:val="086ED8E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12"/>
  </w:num>
  <w:num w:numId="4">
    <w:abstractNumId w:val="20"/>
  </w:num>
  <w:num w:numId="5">
    <w:abstractNumId w:val="22"/>
  </w:num>
  <w:num w:numId="6">
    <w:abstractNumId w:val="25"/>
  </w:num>
  <w:num w:numId="7">
    <w:abstractNumId w:val="32"/>
  </w:num>
  <w:num w:numId="8">
    <w:abstractNumId w:val="38"/>
  </w:num>
  <w:num w:numId="9">
    <w:abstractNumId w:val="43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46"/>
  </w:num>
  <w:num w:numId="14">
    <w:abstractNumId w:val="60"/>
  </w:num>
  <w:num w:numId="15">
    <w:abstractNumId w:val="51"/>
  </w:num>
  <w:num w:numId="16">
    <w:abstractNumId w:val="50"/>
  </w:num>
  <w:num w:numId="17">
    <w:abstractNumId w:val="55"/>
  </w:num>
  <w:num w:numId="18">
    <w:abstractNumId w:val="54"/>
  </w:num>
  <w:num w:numId="19">
    <w:abstractNumId w:val="59"/>
  </w:num>
  <w:num w:numId="20">
    <w:abstractNumId w:val="53"/>
  </w:num>
  <w:num w:numId="21">
    <w:abstractNumId w:val="40"/>
  </w:num>
  <w:num w:numId="22">
    <w:abstractNumId w:val="36"/>
  </w:num>
  <w:num w:numId="23">
    <w:abstractNumId w:val="41"/>
  </w:num>
  <w:num w:numId="24">
    <w:abstractNumId w:val="57"/>
  </w:num>
  <w:num w:numId="25">
    <w:abstractNumId w:val="35"/>
  </w:num>
  <w:num w:numId="26">
    <w:abstractNumId w:val="37"/>
  </w:num>
  <w:num w:numId="27">
    <w:abstractNumId w:val="47"/>
  </w:num>
  <w:num w:numId="28">
    <w:abstractNumId w:val="49"/>
  </w:num>
  <w:num w:numId="29">
    <w:abstractNumId w:val="48"/>
  </w:num>
  <w:num w:numId="30">
    <w:abstractNumId w:val="42"/>
  </w:num>
  <w:num w:numId="31">
    <w:abstractNumId w:val="39"/>
  </w:num>
  <w:num w:numId="32">
    <w:abstractNumId w:val="45"/>
  </w:num>
  <w:num w:numId="33">
    <w:abstractNumId w:val="3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6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175E"/>
    <w:rsid w:val="00000671"/>
    <w:rsid w:val="000067D5"/>
    <w:rsid w:val="000076C9"/>
    <w:rsid w:val="00007993"/>
    <w:rsid w:val="00010A6D"/>
    <w:rsid w:val="00015053"/>
    <w:rsid w:val="00021ECE"/>
    <w:rsid w:val="00022D92"/>
    <w:rsid w:val="00025ECE"/>
    <w:rsid w:val="00026F8F"/>
    <w:rsid w:val="0003024F"/>
    <w:rsid w:val="00042808"/>
    <w:rsid w:val="00043E58"/>
    <w:rsid w:val="00044A87"/>
    <w:rsid w:val="000508F4"/>
    <w:rsid w:val="000814CF"/>
    <w:rsid w:val="00083054"/>
    <w:rsid w:val="00092F95"/>
    <w:rsid w:val="0009795E"/>
    <w:rsid w:val="000A1A7B"/>
    <w:rsid w:val="000A3C0C"/>
    <w:rsid w:val="000A4DDA"/>
    <w:rsid w:val="000B1212"/>
    <w:rsid w:val="000B73AE"/>
    <w:rsid w:val="000C6A62"/>
    <w:rsid w:val="000C7EBE"/>
    <w:rsid w:val="000D14C0"/>
    <w:rsid w:val="000D52CC"/>
    <w:rsid w:val="000E2401"/>
    <w:rsid w:val="000E61B7"/>
    <w:rsid w:val="00110F78"/>
    <w:rsid w:val="001160E5"/>
    <w:rsid w:val="00117D2C"/>
    <w:rsid w:val="00123480"/>
    <w:rsid w:val="001235EC"/>
    <w:rsid w:val="0012518B"/>
    <w:rsid w:val="00126DD0"/>
    <w:rsid w:val="00131D1C"/>
    <w:rsid w:val="00136FA7"/>
    <w:rsid w:val="001379C6"/>
    <w:rsid w:val="00143654"/>
    <w:rsid w:val="0014673B"/>
    <w:rsid w:val="00146DD7"/>
    <w:rsid w:val="00150C12"/>
    <w:rsid w:val="00162615"/>
    <w:rsid w:val="00162B0E"/>
    <w:rsid w:val="001656F8"/>
    <w:rsid w:val="0016630F"/>
    <w:rsid w:val="00167B33"/>
    <w:rsid w:val="00174ADC"/>
    <w:rsid w:val="00181463"/>
    <w:rsid w:val="001838A7"/>
    <w:rsid w:val="001A1396"/>
    <w:rsid w:val="001A1663"/>
    <w:rsid w:val="001B0C38"/>
    <w:rsid w:val="001B68F3"/>
    <w:rsid w:val="001C2D26"/>
    <w:rsid w:val="001C3270"/>
    <w:rsid w:val="001C5ABE"/>
    <w:rsid w:val="001D0286"/>
    <w:rsid w:val="00201327"/>
    <w:rsid w:val="00217DCF"/>
    <w:rsid w:val="00222C12"/>
    <w:rsid w:val="0024332A"/>
    <w:rsid w:val="002511F8"/>
    <w:rsid w:val="00251A02"/>
    <w:rsid w:val="002565F1"/>
    <w:rsid w:val="00262612"/>
    <w:rsid w:val="0028278A"/>
    <w:rsid w:val="00295C16"/>
    <w:rsid w:val="002A2D94"/>
    <w:rsid w:val="002A4F53"/>
    <w:rsid w:val="002B6FBF"/>
    <w:rsid w:val="002B74DD"/>
    <w:rsid w:val="002C1719"/>
    <w:rsid w:val="002C2DA9"/>
    <w:rsid w:val="002D1933"/>
    <w:rsid w:val="002D506A"/>
    <w:rsid w:val="002D52CC"/>
    <w:rsid w:val="002D533A"/>
    <w:rsid w:val="002D604E"/>
    <w:rsid w:val="002D782A"/>
    <w:rsid w:val="002E032B"/>
    <w:rsid w:val="002E3DAF"/>
    <w:rsid w:val="003040EA"/>
    <w:rsid w:val="0032534A"/>
    <w:rsid w:val="00326A93"/>
    <w:rsid w:val="00337610"/>
    <w:rsid w:val="00341881"/>
    <w:rsid w:val="003449F1"/>
    <w:rsid w:val="003502AE"/>
    <w:rsid w:val="0035278D"/>
    <w:rsid w:val="0035671F"/>
    <w:rsid w:val="00373063"/>
    <w:rsid w:val="00381EA5"/>
    <w:rsid w:val="00392F71"/>
    <w:rsid w:val="003939BC"/>
    <w:rsid w:val="003A175E"/>
    <w:rsid w:val="003A2851"/>
    <w:rsid w:val="003B28B0"/>
    <w:rsid w:val="003C2A8E"/>
    <w:rsid w:val="003E4FE2"/>
    <w:rsid w:val="003F1E37"/>
    <w:rsid w:val="003F3257"/>
    <w:rsid w:val="003F7A44"/>
    <w:rsid w:val="00407D45"/>
    <w:rsid w:val="00411530"/>
    <w:rsid w:val="00417D9B"/>
    <w:rsid w:val="004244F8"/>
    <w:rsid w:val="00425C71"/>
    <w:rsid w:val="00426AB0"/>
    <w:rsid w:val="00431938"/>
    <w:rsid w:val="0043418A"/>
    <w:rsid w:val="00442210"/>
    <w:rsid w:val="0046344F"/>
    <w:rsid w:val="00464AFB"/>
    <w:rsid w:val="004714E6"/>
    <w:rsid w:val="004936E6"/>
    <w:rsid w:val="00493DF4"/>
    <w:rsid w:val="004A21D0"/>
    <w:rsid w:val="004A7B2D"/>
    <w:rsid w:val="004B5EC8"/>
    <w:rsid w:val="004D3C6C"/>
    <w:rsid w:val="004F05BC"/>
    <w:rsid w:val="00502534"/>
    <w:rsid w:val="00514C98"/>
    <w:rsid w:val="00524B54"/>
    <w:rsid w:val="00526689"/>
    <w:rsid w:val="005315DA"/>
    <w:rsid w:val="00532D0C"/>
    <w:rsid w:val="00534121"/>
    <w:rsid w:val="00537340"/>
    <w:rsid w:val="00547728"/>
    <w:rsid w:val="005724F8"/>
    <w:rsid w:val="0057255F"/>
    <w:rsid w:val="00573F3F"/>
    <w:rsid w:val="00576D64"/>
    <w:rsid w:val="00593568"/>
    <w:rsid w:val="00593702"/>
    <w:rsid w:val="0059771D"/>
    <w:rsid w:val="005A4DC5"/>
    <w:rsid w:val="005A6DAD"/>
    <w:rsid w:val="005B1142"/>
    <w:rsid w:val="005C3641"/>
    <w:rsid w:val="005D37B4"/>
    <w:rsid w:val="005D7D72"/>
    <w:rsid w:val="005E0D96"/>
    <w:rsid w:val="005E32E5"/>
    <w:rsid w:val="005E60FC"/>
    <w:rsid w:val="005E6C3B"/>
    <w:rsid w:val="00601872"/>
    <w:rsid w:val="00602081"/>
    <w:rsid w:val="00622559"/>
    <w:rsid w:val="006316CD"/>
    <w:rsid w:val="00636352"/>
    <w:rsid w:val="0064040C"/>
    <w:rsid w:val="0064464F"/>
    <w:rsid w:val="00647319"/>
    <w:rsid w:val="00655FED"/>
    <w:rsid w:val="0066088C"/>
    <w:rsid w:val="00672CCE"/>
    <w:rsid w:val="00676895"/>
    <w:rsid w:val="00694A59"/>
    <w:rsid w:val="006B1EEC"/>
    <w:rsid w:val="006C7BD3"/>
    <w:rsid w:val="006D40FD"/>
    <w:rsid w:val="006E1FF3"/>
    <w:rsid w:val="006F0330"/>
    <w:rsid w:val="006F19E3"/>
    <w:rsid w:val="006F46F5"/>
    <w:rsid w:val="007029C9"/>
    <w:rsid w:val="0070374D"/>
    <w:rsid w:val="007072B9"/>
    <w:rsid w:val="0071133F"/>
    <w:rsid w:val="007227B9"/>
    <w:rsid w:val="0073483A"/>
    <w:rsid w:val="007415D0"/>
    <w:rsid w:val="007415FB"/>
    <w:rsid w:val="00741B93"/>
    <w:rsid w:val="00742696"/>
    <w:rsid w:val="00754186"/>
    <w:rsid w:val="00755765"/>
    <w:rsid w:val="00755A38"/>
    <w:rsid w:val="00757488"/>
    <w:rsid w:val="00760EED"/>
    <w:rsid w:val="00766A55"/>
    <w:rsid w:val="00773AF9"/>
    <w:rsid w:val="00793C51"/>
    <w:rsid w:val="00794008"/>
    <w:rsid w:val="007A5356"/>
    <w:rsid w:val="007A5F6B"/>
    <w:rsid w:val="007A7567"/>
    <w:rsid w:val="007B1973"/>
    <w:rsid w:val="007B23E0"/>
    <w:rsid w:val="007B3DC8"/>
    <w:rsid w:val="007C0BDF"/>
    <w:rsid w:val="007D22E1"/>
    <w:rsid w:val="007F35D2"/>
    <w:rsid w:val="007F754E"/>
    <w:rsid w:val="00804868"/>
    <w:rsid w:val="0081289F"/>
    <w:rsid w:val="008228C5"/>
    <w:rsid w:val="0082373A"/>
    <w:rsid w:val="00824821"/>
    <w:rsid w:val="00835CAA"/>
    <w:rsid w:val="00841D2D"/>
    <w:rsid w:val="0086556E"/>
    <w:rsid w:val="008704C0"/>
    <w:rsid w:val="00873122"/>
    <w:rsid w:val="0087511F"/>
    <w:rsid w:val="00877B39"/>
    <w:rsid w:val="0088160C"/>
    <w:rsid w:val="00881F0C"/>
    <w:rsid w:val="0089152F"/>
    <w:rsid w:val="008917D7"/>
    <w:rsid w:val="00894741"/>
    <w:rsid w:val="008A2A93"/>
    <w:rsid w:val="008A3422"/>
    <w:rsid w:val="008A4456"/>
    <w:rsid w:val="008A4960"/>
    <w:rsid w:val="008A6AB1"/>
    <w:rsid w:val="008B2C8D"/>
    <w:rsid w:val="008C0617"/>
    <w:rsid w:val="008C75DC"/>
    <w:rsid w:val="008D3A96"/>
    <w:rsid w:val="008E789B"/>
    <w:rsid w:val="008F08AA"/>
    <w:rsid w:val="008F190B"/>
    <w:rsid w:val="008F79D7"/>
    <w:rsid w:val="00905584"/>
    <w:rsid w:val="00912518"/>
    <w:rsid w:val="00921E2C"/>
    <w:rsid w:val="00922E16"/>
    <w:rsid w:val="00926441"/>
    <w:rsid w:val="0093280C"/>
    <w:rsid w:val="0093405B"/>
    <w:rsid w:val="00940ED3"/>
    <w:rsid w:val="00944607"/>
    <w:rsid w:val="00945C52"/>
    <w:rsid w:val="0094798C"/>
    <w:rsid w:val="009514EC"/>
    <w:rsid w:val="0096012D"/>
    <w:rsid w:val="00971920"/>
    <w:rsid w:val="009A041F"/>
    <w:rsid w:val="009A0E14"/>
    <w:rsid w:val="009A336F"/>
    <w:rsid w:val="009A5FBD"/>
    <w:rsid w:val="009B0AD3"/>
    <w:rsid w:val="009C3D8B"/>
    <w:rsid w:val="009C53CE"/>
    <w:rsid w:val="009D6C5C"/>
    <w:rsid w:val="009E16B9"/>
    <w:rsid w:val="009E50CC"/>
    <w:rsid w:val="00A04236"/>
    <w:rsid w:val="00A056E2"/>
    <w:rsid w:val="00A16E6F"/>
    <w:rsid w:val="00A22CF9"/>
    <w:rsid w:val="00A24FA0"/>
    <w:rsid w:val="00A31F06"/>
    <w:rsid w:val="00A324BD"/>
    <w:rsid w:val="00A416DC"/>
    <w:rsid w:val="00A41FDB"/>
    <w:rsid w:val="00A42680"/>
    <w:rsid w:val="00A45B8E"/>
    <w:rsid w:val="00A50740"/>
    <w:rsid w:val="00A54548"/>
    <w:rsid w:val="00A55240"/>
    <w:rsid w:val="00A5739C"/>
    <w:rsid w:val="00A61A6A"/>
    <w:rsid w:val="00A71775"/>
    <w:rsid w:val="00A71D85"/>
    <w:rsid w:val="00A76FE9"/>
    <w:rsid w:val="00A7776C"/>
    <w:rsid w:val="00A8137D"/>
    <w:rsid w:val="00A81F42"/>
    <w:rsid w:val="00A825B7"/>
    <w:rsid w:val="00A86534"/>
    <w:rsid w:val="00A87EA1"/>
    <w:rsid w:val="00A91084"/>
    <w:rsid w:val="00A91327"/>
    <w:rsid w:val="00AA008A"/>
    <w:rsid w:val="00AA1FFF"/>
    <w:rsid w:val="00AA24ED"/>
    <w:rsid w:val="00AA6999"/>
    <w:rsid w:val="00AA7777"/>
    <w:rsid w:val="00AB0ED3"/>
    <w:rsid w:val="00AB39B0"/>
    <w:rsid w:val="00AC2D62"/>
    <w:rsid w:val="00AD7576"/>
    <w:rsid w:val="00AE7ED7"/>
    <w:rsid w:val="00AF2409"/>
    <w:rsid w:val="00B12492"/>
    <w:rsid w:val="00B126AC"/>
    <w:rsid w:val="00B15BEE"/>
    <w:rsid w:val="00B25391"/>
    <w:rsid w:val="00B31A06"/>
    <w:rsid w:val="00B44345"/>
    <w:rsid w:val="00B47830"/>
    <w:rsid w:val="00B52B1A"/>
    <w:rsid w:val="00B5320E"/>
    <w:rsid w:val="00B5672A"/>
    <w:rsid w:val="00B72AB3"/>
    <w:rsid w:val="00B82210"/>
    <w:rsid w:val="00B83703"/>
    <w:rsid w:val="00B83717"/>
    <w:rsid w:val="00B85549"/>
    <w:rsid w:val="00B867AE"/>
    <w:rsid w:val="00B87656"/>
    <w:rsid w:val="00B9327C"/>
    <w:rsid w:val="00BA33D1"/>
    <w:rsid w:val="00BA4D5A"/>
    <w:rsid w:val="00BA519D"/>
    <w:rsid w:val="00BB33BD"/>
    <w:rsid w:val="00BC7707"/>
    <w:rsid w:val="00BD1DCB"/>
    <w:rsid w:val="00BD1F4F"/>
    <w:rsid w:val="00BD4736"/>
    <w:rsid w:val="00BF27BC"/>
    <w:rsid w:val="00C045ED"/>
    <w:rsid w:val="00C05B9D"/>
    <w:rsid w:val="00C06A02"/>
    <w:rsid w:val="00C109B5"/>
    <w:rsid w:val="00C14548"/>
    <w:rsid w:val="00C15782"/>
    <w:rsid w:val="00C40F66"/>
    <w:rsid w:val="00C515AF"/>
    <w:rsid w:val="00C64F0C"/>
    <w:rsid w:val="00C72726"/>
    <w:rsid w:val="00C73819"/>
    <w:rsid w:val="00C76016"/>
    <w:rsid w:val="00C844A8"/>
    <w:rsid w:val="00C87E61"/>
    <w:rsid w:val="00C93366"/>
    <w:rsid w:val="00CA0728"/>
    <w:rsid w:val="00CA2A99"/>
    <w:rsid w:val="00CA3E5C"/>
    <w:rsid w:val="00CA703C"/>
    <w:rsid w:val="00CB542E"/>
    <w:rsid w:val="00CB6C99"/>
    <w:rsid w:val="00CC16E0"/>
    <w:rsid w:val="00CC31E2"/>
    <w:rsid w:val="00CC5C8C"/>
    <w:rsid w:val="00CD0AA8"/>
    <w:rsid w:val="00CE1827"/>
    <w:rsid w:val="00CE7232"/>
    <w:rsid w:val="00CF05D1"/>
    <w:rsid w:val="00CF06D0"/>
    <w:rsid w:val="00CF0D0C"/>
    <w:rsid w:val="00CF192D"/>
    <w:rsid w:val="00D0320D"/>
    <w:rsid w:val="00D10A4E"/>
    <w:rsid w:val="00D20E2D"/>
    <w:rsid w:val="00D27071"/>
    <w:rsid w:val="00D3280E"/>
    <w:rsid w:val="00D434FD"/>
    <w:rsid w:val="00D44046"/>
    <w:rsid w:val="00D466E0"/>
    <w:rsid w:val="00D55538"/>
    <w:rsid w:val="00D55B04"/>
    <w:rsid w:val="00D60B31"/>
    <w:rsid w:val="00D62553"/>
    <w:rsid w:val="00D808B3"/>
    <w:rsid w:val="00D8278D"/>
    <w:rsid w:val="00D905A7"/>
    <w:rsid w:val="00D94BE7"/>
    <w:rsid w:val="00D96C4F"/>
    <w:rsid w:val="00DA0220"/>
    <w:rsid w:val="00DA02DE"/>
    <w:rsid w:val="00DA637D"/>
    <w:rsid w:val="00DB0142"/>
    <w:rsid w:val="00DB7D32"/>
    <w:rsid w:val="00DC0F52"/>
    <w:rsid w:val="00DC1E4A"/>
    <w:rsid w:val="00DC42AD"/>
    <w:rsid w:val="00DC4F01"/>
    <w:rsid w:val="00DE05F8"/>
    <w:rsid w:val="00DE30F5"/>
    <w:rsid w:val="00DE4821"/>
    <w:rsid w:val="00DE5F74"/>
    <w:rsid w:val="00DE7665"/>
    <w:rsid w:val="00DE7D5C"/>
    <w:rsid w:val="00DF67D1"/>
    <w:rsid w:val="00E01D59"/>
    <w:rsid w:val="00E163DE"/>
    <w:rsid w:val="00E17BFE"/>
    <w:rsid w:val="00E302B7"/>
    <w:rsid w:val="00E3154F"/>
    <w:rsid w:val="00E60F84"/>
    <w:rsid w:val="00E631D5"/>
    <w:rsid w:val="00E83DFD"/>
    <w:rsid w:val="00E8498A"/>
    <w:rsid w:val="00E9341D"/>
    <w:rsid w:val="00E93CDD"/>
    <w:rsid w:val="00E95B9B"/>
    <w:rsid w:val="00E96A0C"/>
    <w:rsid w:val="00EA1AB3"/>
    <w:rsid w:val="00EA3D7C"/>
    <w:rsid w:val="00EB6B40"/>
    <w:rsid w:val="00EC1D21"/>
    <w:rsid w:val="00EC6CE5"/>
    <w:rsid w:val="00EC7168"/>
    <w:rsid w:val="00ED70CC"/>
    <w:rsid w:val="00EE24B7"/>
    <w:rsid w:val="00EE4D56"/>
    <w:rsid w:val="00EF0DA6"/>
    <w:rsid w:val="00F0357D"/>
    <w:rsid w:val="00F05B78"/>
    <w:rsid w:val="00F1079C"/>
    <w:rsid w:val="00F33B0C"/>
    <w:rsid w:val="00F36427"/>
    <w:rsid w:val="00F43EB4"/>
    <w:rsid w:val="00F46D78"/>
    <w:rsid w:val="00F46E97"/>
    <w:rsid w:val="00F524A5"/>
    <w:rsid w:val="00F542B0"/>
    <w:rsid w:val="00F70493"/>
    <w:rsid w:val="00F766C7"/>
    <w:rsid w:val="00F84A0E"/>
    <w:rsid w:val="00F94AC6"/>
    <w:rsid w:val="00F96A74"/>
    <w:rsid w:val="00F97000"/>
    <w:rsid w:val="00FC0936"/>
    <w:rsid w:val="00FC47AB"/>
    <w:rsid w:val="00FC73A2"/>
    <w:rsid w:val="00FD21B6"/>
    <w:rsid w:val="00FD302A"/>
    <w:rsid w:val="00FD4736"/>
    <w:rsid w:val="00FE1D32"/>
    <w:rsid w:val="00FE2706"/>
    <w:rsid w:val="00FE2A76"/>
    <w:rsid w:val="00FE2D24"/>
    <w:rsid w:val="00FE6F4A"/>
    <w:rsid w:val="00FF44C3"/>
    <w:rsid w:val="00FF5C61"/>
    <w:rsid w:val="00FF61F1"/>
    <w:rsid w:val="00FF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8EA2E3-1797-4100-8084-79C9911F0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ormalny"/>
    <w:next w:val="Normalny"/>
    <w:link w:val="Nagwek2Znak"/>
    <w:qFormat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pPr>
      <w:keepNext/>
      <w:numPr>
        <w:ilvl w:val="5"/>
        <w:numId w:val="1"/>
      </w:numPr>
      <w:outlineLvl w:val="5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Wingdings" w:hAnsi="Wingdings" w:cs="OpenSymbol"/>
    </w:rPr>
  </w:style>
  <w:style w:type="character" w:customStyle="1" w:styleId="WW8Num5z2">
    <w:name w:val="WW8Num5z2"/>
    <w:rPr>
      <w:rFonts w:ascii="OpenSymbol" w:hAnsi="OpenSymbol" w:cs="OpenSymbol"/>
    </w:rPr>
  </w:style>
  <w:style w:type="character" w:customStyle="1" w:styleId="WW8Num9z0">
    <w:name w:val="WW8Num9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0z0">
    <w:name w:val="WW8Num10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0z1">
    <w:name w:val="WW8Num10z1"/>
    <w:rPr>
      <w:rFonts w:ascii="Symbol" w:hAnsi="Symbol"/>
    </w:rPr>
  </w:style>
  <w:style w:type="character" w:customStyle="1" w:styleId="WW8Num17z0">
    <w:name w:val="WW8Num17z0"/>
    <w:rPr>
      <w:rFonts w:ascii="Symbol" w:hAnsi="Symbol" w:cs="OpenSymbol"/>
    </w:rPr>
  </w:style>
  <w:style w:type="character" w:customStyle="1" w:styleId="WW8Num17z1">
    <w:name w:val="WW8Num17z1"/>
    <w:rPr>
      <w:rFonts w:ascii="OpenSymbol" w:hAnsi="OpenSymbol" w:cs="OpenSymbol"/>
    </w:rPr>
  </w:style>
  <w:style w:type="character" w:customStyle="1" w:styleId="WW8Num21z0">
    <w:name w:val="WW8Num21z0"/>
    <w:rPr>
      <w:rFonts w:ascii="Symbol" w:hAnsi="Symbol" w:cs="OpenSymbol"/>
    </w:rPr>
  </w:style>
  <w:style w:type="character" w:customStyle="1" w:styleId="WW8Num22z0">
    <w:name w:val="WW8Num22z0"/>
    <w:rPr>
      <w:rFonts w:ascii="Symbol" w:hAnsi="Symbol" w:cs="OpenSymbol"/>
    </w:rPr>
  </w:style>
  <w:style w:type="character" w:customStyle="1" w:styleId="WW8Num27z0">
    <w:name w:val="WW8Num27z0"/>
    <w:rPr>
      <w:sz w:val="24"/>
      <w:szCs w:val="24"/>
    </w:rPr>
  </w:style>
  <w:style w:type="character" w:customStyle="1" w:styleId="WW8Num28z1">
    <w:name w:val="WW8Num28z1"/>
    <w:rPr>
      <w:sz w:val="24"/>
      <w:szCs w:val="24"/>
    </w:rPr>
  </w:style>
  <w:style w:type="character" w:customStyle="1" w:styleId="WW8Num29z0">
    <w:name w:val="WW8Num29z0"/>
    <w:rPr>
      <w:sz w:val="24"/>
      <w:szCs w:val="24"/>
    </w:rPr>
  </w:style>
  <w:style w:type="character" w:customStyle="1" w:styleId="WW8Num30z1">
    <w:name w:val="WW8Num30z1"/>
    <w:rPr>
      <w:sz w:val="24"/>
      <w:szCs w:val="24"/>
    </w:rPr>
  </w:style>
  <w:style w:type="character" w:customStyle="1" w:styleId="WW8Num31z1">
    <w:name w:val="WW8Num31z1"/>
    <w:rPr>
      <w:sz w:val="24"/>
      <w:szCs w:val="24"/>
    </w:rPr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3z1">
    <w:name w:val="WW8Num33z1"/>
    <w:rPr>
      <w:sz w:val="24"/>
      <w:szCs w:val="24"/>
    </w:rPr>
  </w:style>
  <w:style w:type="character" w:customStyle="1" w:styleId="WW8Num34z0">
    <w:name w:val="WW8Num34z0"/>
    <w:rPr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8Num35z0">
    <w:name w:val="WW8Num35z0"/>
    <w:rPr>
      <w:rFonts w:ascii="Arial" w:hAnsi="Arial" w:cs="Arial"/>
      <w:b w:val="0"/>
      <w:bCs w:val="0"/>
      <w:i w:val="0"/>
      <w:iCs w:val="0"/>
      <w:sz w:val="16"/>
      <w:szCs w:val="16"/>
    </w:rPr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4z0">
    <w:name w:val="WW8Num24z0"/>
    <w:rPr>
      <w:sz w:val="24"/>
      <w:szCs w:val="24"/>
    </w:rPr>
  </w:style>
  <w:style w:type="character" w:customStyle="1" w:styleId="WW8Num31z0">
    <w:name w:val="WW8Num31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32z1">
    <w:name w:val="WW8Num32z1"/>
    <w:rPr>
      <w:sz w:val="24"/>
      <w:szCs w:val="24"/>
    </w:rPr>
  </w:style>
  <w:style w:type="character" w:customStyle="1" w:styleId="WW-Absatz-Standardschriftart111">
    <w:name w:val="WW-Absatz-Standardschriftart111"/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WW8Num6z1">
    <w:name w:val="WW8Num6z1"/>
    <w:rPr>
      <w:rFonts w:ascii="Wingdings" w:hAnsi="Wingdings" w:cs="OpenSymbol"/>
    </w:rPr>
  </w:style>
  <w:style w:type="character" w:customStyle="1" w:styleId="WW8Num6z2">
    <w:name w:val="WW8Num6z2"/>
    <w:rPr>
      <w:rFonts w:ascii="OpenSymbol" w:hAnsi="OpenSymbol" w:cs="OpenSymbol"/>
    </w:rPr>
  </w:style>
  <w:style w:type="character" w:customStyle="1" w:styleId="WW8Num11z0">
    <w:name w:val="WW8Num11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1z1">
    <w:name w:val="WW8Num11z1"/>
    <w:rPr>
      <w:rFonts w:ascii="Symbol" w:hAnsi="Symbol"/>
    </w:rPr>
  </w:style>
  <w:style w:type="character" w:customStyle="1" w:styleId="WW8Num18z0">
    <w:name w:val="WW8Num18z0"/>
    <w:rPr>
      <w:rFonts w:ascii="Symbol" w:hAnsi="Symbol" w:cs="OpenSymbol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WW8Num23z0">
    <w:name w:val="WW8Num23z0"/>
    <w:rPr>
      <w:sz w:val="24"/>
      <w:szCs w:val="24"/>
    </w:rPr>
  </w:style>
  <w:style w:type="character" w:customStyle="1" w:styleId="WW8Num32z0">
    <w:name w:val="WW8Num32z0"/>
    <w:rPr>
      <w:sz w:val="24"/>
      <w:szCs w:val="24"/>
    </w:rPr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8Num13z0">
    <w:name w:val="WW8Num13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4z0">
    <w:name w:val="WW8Num14z0"/>
    <w:rPr>
      <w:rFonts w:ascii="Times New Roman" w:hAnsi="Times New Roman" w:cs="Times New Roman"/>
      <w:b w:val="0"/>
      <w:bCs w:val="0"/>
      <w:i w:val="0"/>
      <w:iCs w:val="0"/>
    </w:rPr>
  </w:style>
  <w:style w:type="character" w:customStyle="1" w:styleId="WW8Num14z1">
    <w:name w:val="WW8Num14z1"/>
    <w:rPr>
      <w:rFonts w:ascii="Symbol" w:hAnsi="Symbol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7z1">
    <w:name w:val="WW8Num7z1"/>
    <w:rPr>
      <w:rFonts w:ascii="Wingdings" w:hAnsi="Wingdings" w:cs="OpenSymbol"/>
    </w:rPr>
  </w:style>
  <w:style w:type="character" w:customStyle="1" w:styleId="WW8Num7z2">
    <w:name w:val="WW8Num7z2"/>
    <w:rPr>
      <w:rFonts w:ascii="OpenSymbol" w:hAnsi="OpenSymbol" w:cs="OpenSymbol"/>
    </w:rPr>
  </w:style>
  <w:style w:type="character" w:customStyle="1" w:styleId="WW8Num15z0">
    <w:name w:val="WW8Num15z0"/>
    <w:rPr>
      <w:rFonts w:ascii="Arial" w:hAnsi="Arial" w:cs="Arial"/>
      <w:b w:val="0"/>
      <w:bCs w:val="0"/>
      <w:i w:val="0"/>
      <w:iCs w:val="0"/>
      <w:sz w:val="16"/>
      <w:szCs w:val="16"/>
    </w:rPr>
  </w:style>
  <w:style w:type="character" w:customStyle="1" w:styleId="WW8Num15z1">
    <w:name w:val="WW8Num15z1"/>
    <w:rPr>
      <w:rFonts w:ascii="Symbol" w:hAnsi="Symbol"/>
    </w:rPr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8z1">
    <w:name w:val="WW8Num8z1"/>
    <w:rPr>
      <w:rFonts w:ascii="Wingdings" w:hAnsi="Wingdings" w:cs="OpenSymbol"/>
    </w:rPr>
  </w:style>
  <w:style w:type="character" w:customStyle="1" w:styleId="WW8Num8z2">
    <w:name w:val="WW8Num8z2"/>
    <w:rPr>
      <w:rFonts w:ascii="OpenSymbol" w:hAnsi="OpenSymbol" w:cs="OpenSymbol"/>
    </w:rPr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2z0">
    <w:name w:val="WW8Num2z0"/>
    <w:rPr>
      <w:rFonts w:ascii="Comic Sans MS" w:hAnsi="Comic Sans MS"/>
      <w:b w:val="0"/>
      <w:i w:val="0"/>
      <w:sz w:val="20"/>
      <w:u w:val="none"/>
    </w:rPr>
  </w:style>
  <w:style w:type="character" w:customStyle="1" w:styleId="WW8Num3z3">
    <w:name w:val="WW8Num3z3"/>
    <w:rPr>
      <w:rFonts w:ascii="Times New Roman" w:eastAsia="Times New Roman" w:hAnsi="Times New Roman" w:cs="Times New Roman"/>
      <w:sz w:val="20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  <w:semiHidden/>
  </w:style>
  <w:style w:type="character" w:styleId="Hipercze">
    <w:name w:val="Hyperlink"/>
    <w:semiHidden/>
    <w:rPr>
      <w:color w:val="0000FF"/>
      <w:u w:val="single"/>
    </w:rPr>
  </w:style>
  <w:style w:type="character" w:customStyle="1" w:styleId="Znakinumeracji">
    <w:name w:val="Znaki numeracji"/>
    <w:rPr>
      <w:sz w:val="24"/>
      <w:szCs w:val="24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44z0">
    <w:name w:val="WW8Num44z0"/>
    <w:rPr>
      <w:rFonts w:ascii="Wingdings" w:hAnsi="Wingdings"/>
    </w:rPr>
  </w:style>
  <w:style w:type="character" w:customStyle="1" w:styleId="WW8Num44z1">
    <w:name w:val="WW8Num44z1"/>
    <w:rPr>
      <w:b w:val="0"/>
    </w:rPr>
  </w:style>
  <w:style w:type="character" w:customStyle="1" w:styleId="WW8Num35z1">
    <w:name w:val="WW8Num35z1"/>
    <w:rPr>
      <w:rFonts w:ascii="Symbol" w:hAnsi="Symbo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Pr>
      <w:sz w:val="24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</w:style>
  <w:style w:type="paragraph" w:customStyle="1" w:styleId="Styl1">
    <w:name w:val="Styl1"/>
    <w:basedOn w:val="Tekstprzypisudolnego"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Podtytu"/>
    <w:qFormat/>
    <w:pPr>
      <w:jc w:val="center"/>
    </w:pPr>
    <w:rPr>
      <w:b/>
      <w:sz w:val="28"/>
    </w:rPr>
  </w:style>
  <w:style w:type="paragraph" w:styleId="Podtytu">
    <w:name w:val="Subtitle"/>
    <w:basedOn w:val="Normalny"/>
    <w:next w:val="Tekstpodstawowy"/>
    <w:qFormat/>
    <w:pPr>
      <w:jc w:val="center"/>
    </w:pPr>
    <w:rPr>
      <w:b/>
      <w:sz w:val="24"/>
    </w:rPr>
  </w:style>
  <w:style w:type="paragraph" w:customStyle="1" w:styleId="Tekstpodstawowywcity21">
    <w:name w:val="Tekst podstawowy wcięty 21"/>
    <w:basedOn w:val="Normalny"/>
    <w:pPr>
      <w:spacing w:line="360" w:lineRule="auto"/>
      <w:ind w:left="567"/>
    </w:pPr>
    <w:rPr>
      <w:sz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St4-punkt">
    <w:name w:val="St4-punkt"/>
    <w:basedOn w:val="Normalny"/>
    <w:pPr>
      <w:ind w:left="680" w:hanging="340"/>
      <w:jc w:val="both"/>
    </w:pPr>
    <w:rPr>
      <w:sz w:val="24"/>
    </w:rPr>
  </w:style>
  <w:style w:type="paragraph" w:customStyle="1" w:styleId="Standard">
    <w:name w:val="Standard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customStyle="1" w:styleId="Zawartotabeli">
    <w:name w:val="Zawartość tabeli"/>
    <w:basedOn w:val="Normalny"/>
    <w:pPr>
      <w:widowControl w:val="0"/>
      <w:autoSpaceDE w:val="0"/>
      <w:spacing w:after="120"/>
    </w:pPr>
    <w:rPr>
      <w:sz w:val="24"/>
      <w:szCs w:val="24"/>
    </w:rPr>
  </w:style>
  <w:style w:type="paragraph" w:customStyle="1" w:styleId="Tytutabeli">
    <w:name w:val="Tytuł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Normalny"/>
    <w:pPr>
      <w:widowControl w:val="0"/>
      <w:autoSpaceDE w:val="0"/>
      <w:spacing w:after="120"/>
    </w:pPr>
    <w:rPr>
      <w:sz w:val="24"/>
      <w:szCs w:val="24"/>
    </w:rPr>
  </w:style>
  <w:style w:type="paragraph" w:styleId="NormalnyWeb">
    <w:name w:val="Normal (Web)"/>
    <w:basedOn w:val="Normalny"/>
    <w:uiPriority w:val="99"/>
    <w:pPr>
      <w:autoSpaceDE w:val="0"/>
      <w:spacing w:before="100" w:after="100"/>
      <w:jc w:val="both"/>
    </w:p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  <w:sz w:val="24"/>
    </w:rPr>
  </w:style>
  <w:style w:type="paragraph" w:customStyle="1" w:styleId="ZnakZnakZnakZnakZnakZnak">
    <w:name w:val="Znak Znak Znak Znak Znak Znak"/>
    <w:basedOn w:val="Normalny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Default">
    <w:name w:val="WW-Default"/>
    <w:basedOn w:val="Normalny"/>
    <w:pPr>
      <w:widowControl w:val="0"/>
      <w:autoSpaceDE w:val="0"/>
    </w:pPr>
    <w:rPr>
      <w:rFonts w:ascii="Arial" w:hAnsi="Arial"/>
      <w:color w:val="000000"/>
      <w:kern w:val="1"/>
      <w:sz w:val="24"/>
      <w:szCs w:val="24"/>
    </w:rPr>
  </w:style>
  <w:style w:type="paragraph" w:customStyle="1" w:styleId="Normalny1">
    <w:name w:val="Normalny1"/>
    <w:basedOn w:val="WW-Default"/>
    <w:next w:val="WW-Default"/>
    <w:rPr>
      <w:rFonts w:ascii="Times New Roman" w:eastAsia="Arial Unicode MS" w:hAnsi="Times New Roman" w:cs="Tahoma"/>
      <w:color w:val="auto"/>
    </w:rPr>
  </w:style>
  <w:style w:type="paragraph" w:customStyle="1" w:styleId="Standardowy0">
    <w:name w:val="Standardowy.+"/>
    <w:pPr>
      <w:suppressAutoHyphens/>
    </w:pPr>
    <w:rPr>
      <w:rFonts w:ascii="Arial" w:eastAsia="Arial" w:hAnsi="Arial"/>
      <w:sz w:val="24"/>
      <w:lang w:eastAsia="ar-SA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normaltableau">
    <w:name w:val="normal_tableau"/>
    <w:basedOn w:val="Normalny"/>
    <w:pPr>
      <w:spacing w:before="120" w:after="120"/>
      <w:jc w:val="both"/>
    </w:pPr>
    <w:rPr>
      <w:rFonts w:ascii="Optima" w:hAnsi="Optima"/>
      <w:sz w:val="22"/>
      <w:lang w:val="en-GB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WW-Tekstpodstawowy21">
    <w:name w:val="WW-Tekst podstawowy 21"/>
    <w:basedOn w:val="Normalny"/>
    <w:pPr>
      <w:jc w:val="both"/>
    </w:pPr>
    <w:rPr>
      <w:rFonts w:ascii="Arial" w:hAnsi="Arial" w:cs="Arial"/>
    </w:rPr>
  </w:style>
  <w:style w:type="paragraph" w:customStyle="1" w:styleId="Nagwektabeli">
    <w:name w:val="Nagłówek tabeli"/>
    <w:basedOn w:val="Zawartotabeli"/>
    <w:pPr>
      <w:suppressLineNumbers/>
      <w:jc w:val="center"/>
    </w:pPr>
    <w:rPr>
      <w:b/>
      <w:bCs/>
    </w:rPr>
  </w:style>
  <w:style w:type="character" w:customStyle="1" w:styleId="Nagwek2Znak">
    <w:name w:val="Nagłówek 2 Znak"/>
    <w:link w:val="Nagwek2"/>
    <w:rsid w:val="00295C16"/>
    <w:rPr>
      <w:sz w:val="24"/>
      <w:lang w:eastAsia="ar-SA"/>
    </w:rPr>
  </w:style>
  <w:style w:type="paragraph" w:styleId="Tekstpodstawowywcity2">
    <w:name w:val="Body Text Indent 2"/>
    <w:basedOn w:val="Normalny"/>
    <w:link w:val="Tekstpodstawowywcity2Znak"/>
    <w:semiHidden/>
    <w:rsid w:val="00CF0D0C"/>
    <w:pPr>
      <w:widowControl w:val="0"/>
      <w:spacing w:after="120" w:line="480" w:lineRule="auto"/>
      <w:ind w:left="283"/>
    </w:pPr>
    <w:rPr>
      <w:sz w:val="24"/>
    </w:rPr>
  </w:style>
  <w:style w:type="character" w:customStyle="1" w:styleId="Tekstpodstawowywcity2Znak">
    <w:name w:val="Tekst podstawowy wcięty 2 Znak"/>
    <w:link w:val="Tekstpodstawowywcity2"/>
    <w:semiHidden/>
    <w:rsid w:val="00CF0D0C"/>
    <w:rPr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A7B2D"/>
    <w:pPr>
      <w:widowControl w:val="0"/>
      <w:ind w:left="720"/>
      <w:contextualSpacing/>
    </w:pPr>
    <w:rPr>
      <w:sz w:val="24"/>
    </w:rPr>
  </w:style>
  <w:style w:type="paragraph" w:customStyle="1" w:styleId="WW-Tekstpodstawowy2">
    <w:name w:val="WW-Tekst podstawowy 2"/>
    <w:basedOn w:val="Normalny"/>
    <w:rsid w:val="00DC4F01"/>
    <w:pPr>
      <w:jc w:val="both"/>
    </w:pPr>
    <w:rPr>
      <w:rFonts w:cs="Calibri"/>
      <w:sz w:val="24"/>
    </w:rPr>
  </w:style>
  <w:style w:type="character" w:customStyle="1" w:styleId="AkapitzlistZnak">
    <w:name w:val="Akapit z listą Znak"/>
    <w:link w:val="Akapitzlist"/>
    <w:uiPriority w:val="34"/>
    <w:rsid w:val="00CB6C99"/>
    <w:rPr>
      <w:sz w:val="24"/>
      <w:lang w:eastAsia="ar-SA"/>
    </w:rPr>
  </w:style>
  <w:style w:type="table" w:styleId="Tabela-Siatka">
    <w:name w:val="Table Grid"/>
    <w:basedOn w:val="Standardowy"/>
    <w:uiPriority w:val="39"/>
    <w:rsid w:val="00A24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2">
    <w:name w:val="Tekst podstawowy 32"/>
    <w:basedOn w:val="Normalny"/>
    <w:rsid w:val="00593568"/>
    <w:pPr>
      <w:widowControl w:val="0"/>
      <w:autoSpaceDE w:val="0"/>
    </w:pPr>
    <w:rPr>
      <w:rFonts w:ascii="Nimbus Roman No9 L" w:eastAsia="DejaVu Sans" w:hAnsi="Nimbus Roman No9 L" w:cs="Nimbus Roman No9 L"/>
      <w:b/>
      <w:color w:val="000000"/>
      <w:sz w:val="24"/>
      <w:szCs w:val="24"/>
    </w:rPr>
  </w:style>
  <w:style w:type="paragraph" w:customStyle="1" w:styleId="WW-Domylnie">
    <w:name w:val="WW-Domyślnie"/>
    <w:rsid w:val="00593568"/>
    <w:pPr>
      <w:widowControl w:val="0"/>
      <w:tabs>
        <w:tab w:val="left" w:pos="708"/>
      </w:tabs>
      <w:suppressAutoHyphens/>
      <w:spacing w:line="100" w:lineRule="atLeast"/>
    </w:pPr>
    <w:rPr>
      <w:rFonts w:ascii="Nimbus Roman No9 L"/>
      <w:color w:val="00000A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045ED"/>
  </w:style>
  <w:style w:type="character" w:customStyle="1" w:styleId="TekstprzypisukocowegoZnak">
    <w:name w:val="Tekst przypisu końcowego Znak"/>
    <w:link w:val="Tekstprzypisukocowego"/>
    <w:uiPriority w:val="99"/>
    <w:semiHidden/>
    <w:rsid w:val="00C045ED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C045ED"/>
    <w:rPr>
      <w:vertAlign w:val="superscript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31F0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A31F06"/>
    <w:rPr>
      <w:lang w:eastAsia="ar-SA"/>
    </w:rPr>
  </w:style>
  <w:style w:type="character" w:customStyle="1" w:styleId="StopkaZnak">
    <w:name w:val="Stopka Znak"/>
    <w:link w:val="Stopka"/>
    <w:uiPriority w:val="99"/>
    <w:rsid w:val="0009795E"/>
    <w:rPr>
      <w:lang w:eastAsia="ar-SA"/>
    </w:rPr>
  </w:style>
  <w:style w:type="character" w:styleId="Odwoaniedokomentarza">
    <w:name w:val="annotation reference"/>
    <w:uiPriority w:val="99"/>
    <w:semiHidden/>
    <w:unhideWhenUsed/>
    <w:rsid w:val="00BD1F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F4F"/>
  </w:style>
  <w:style w:type="character" w:customStyle="1" w:styleId="TekstkomentarzaZnak">
    <w:name w:val="Tekst komentarza Znak"/>
    <w:link w:val="Tekstkomentarza"/>
    <w:uiPriority w:val="99"/>
    <w:semiHidden/>
    <w:rsid w:val="00BD1F4F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F4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D1F4F"/>
    <w:rPr>
      <w:b/>
      <w:b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407D45"/>
    <w:rPr>
      <w:lang w:eastAsia="ar-SA"/>
    </w:rPr>
  </w:style>
  <w:style w:type="character" w:styleId="Odwoanieprzypisudolnego">
    <w:name w:val="footnote reference"/>
    <w:semiHidden/>
    <w:unhideWhenUsed/>
    <w:rsid w:val="00407D45"/>
    <w:rPr>
      <w:vertAlign w:val="superscript"/>
    </w:rPr>
  </w:style>
  <w:style w:type="character" w:customStyle="1" w:styleId="TekstpodstawowyZnak">
    <w:name w:val="Tekst podstawowy Znak"/>
    <w:link w:val="Tekstpodstawowy"/>
    <w:semiHidden/>
    <w:rsid w:val="00FC0936"/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4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8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1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pv.fiok.pl/?q=55100000-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pv.fiok.pl/?q=55100000-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54E87-8E4B-4C0D-A7FD-A36A4D14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8</Pages>
  <Words>2543</Words>
  <Characters>15260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17768</CharactersWithSpaces>
  <SharedDoc>false</SharedDoc>
  <HLinks>
    <vt:vector size="36" baseType="variant">
      <vt:variant>
        <vt:i4>1376323</vt:i4>
      </vt:variant>
      <vt:variant>
        <vt:i4>15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  <vt:variant>
        <vt:i4>1376323</vt:i4>
      </vt:variant>
      <vt:variant>
        <vt:i4>12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  <vt:variant>
        <vt:i4>4390994</vt:i4>
      </vt:variant>
      <vt:variant>
        <vt:i4>9</vt:i4>
      </vt:variant>
      <vt:variant>
        <vt:i4>0</vt:i4>
      </vt:variant>
      <vt:variant>
        <vt:i4>5</vt:i4>
      </vt:variant>
      <vt:variant>
        <vt:lpwstr>http://cpv.fiok.pl/?q=55100000-1</vt:lpwstr>
      </vt:variant>
      <vt:variant>
        <vt:lpwstr/>
      </vt:variant>
      <vt:variant>
        <vt:i4>5570665</vt:i4>
      </vt:variant>
      <vt:variant>
        <vt:i4>6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3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  <vt:variant>
        <vt:i4>4390994</vt:i4>
      </vt:variant>
      <vt:variant>
        <vt:i4>0</vt:i4>
      </vt:variant>
      <vt:variant>
        <vt:i4>0</vt:i4>
      </vt:variant>
      <vt:variant>
        <vt:i4>5</vt:i4>
      </vt:variant>
      <vt:variant>
        <vt:lpwstr>http://cpv.fiok.pl/?q=55100000-1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KIERWONIK-ZP</dc:creator>
  <cp:lastModifiedBy>Monika </cp:lastModifiedBy>
  <cp:revision>6</cp:revision>
  <cp:lastPrinted>2017-12-06T10:50:00Z</cp:lastPrinted>
  <dcterms:created xsi:type="dcterms:W3CDTF">2018-09-24T15:31:00Z</dcterms:created>
  <dcterms:modified xsi:type="dcterms:W3CDTF">2018-10-08T12:48:00Z</dcterms:modified>
</cp:coreProperties>
</file>