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98DF" w14:textId="40509E19" w:rsidR="00251206" w:rsidRDefault="00251206" w:rsidP="001E524D">
      <w:pPr>
        <w:rPr>
          <w:b/>
          <w:sz w:val="34"/>
          <w:szCs w:val="34"/>
        </w:rPr>
      </w:pPr>
    </w:p>
    <w:p w14:paraId="2AC154F8" w14:textId="77777777" w:rsidR="00251206" w:rsidRDefault="00251206" w:rsidP="007C21CF">
      <w:pPr>
        <w:rPr>
          <w:b/>
          <w:sz w:val="34"/>
          <w:szCs w:val="34"/>
        </w:rPr>
      </w:pPr>
    </w:p>
    <w:p w14:paraId="63DC5959" w14:textId="77777777" w:rsidR="00251206" w:rsidRDefault="00251206">
      <w:pPr>
        <w:jc w:val="center"/>
        <w:rPr>
          <w:b/>
          <w:sz w:val="34"/>
          <w:szCs w:val="34"/>
        </w:rPr>
      </w:pPr>
    </w:p>
    <w:p w14:paraId="00000001" w14:textId="0D6B2E50" w:rsidR="007D271C" w:rsidRDefault="0045781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7D271C" w:rsidRDefault="007D271C">
      <w:pPr>
        <w:jc w:val="center"/>
      </w:pPr>
    </w:p>
    <w:p w14:paraId="00000003" w14:textId="77777777" w:rsidR="007D271C" w:rsidRDefault="007D271C">
      <w:pPr>
        <w:jc w:val="center"/>
      </w:pPr>
    </w:p>
    <w:p w14:paraId="1ECB7926" w14:textId="77777777" w:rsidR="00493C15" w:rsidRDefault="00493C15">
      <w:pPr>
        <w:jc w:val="center"/>
      </w:pPr>
    </w:p>
    <w:p w14:paraId="4ED01D5A" w14:textId="77777777" w:rsidR="001E524D" w:rsidRDefault="001E524D">
      <w:pPr>
        <w:jc w:val="center"/>
      </w:pPr>
    </w:p>
    <w:p w14:paraId="44A3F276" w14:textId="1889D773" w:rsidR="00457814" w:rsidRPr="00CE6669" w:rsidRDefault="00457814" w:rsidP="00CE6669">
      <w:pPr>
        <w:jc w:val="center"/>
        <w:rPr>
          <w:bCs/>
        </w:rPr>
      </w:pPr>
      <w:r w:rsidRPr="00251206">
        <w:rPr>
          <w:bCs/>
        </w:rPr>
        <w:t>ZAMAWIAJĄCY:</w:t>
      </w:r>
    </w:p>
    <w:p w14:paraId="287E838F" w14:textId="2532BD3B" w:rsidR="00CE6669" w:rsidRDefault="00CE6669" w:rsidP="00CE6669">
      <w:pPr>
        <w:spacing w:before="240" w:line="360" w:lineRule="auto"/>
        <w:jc w:val="center"/>
        <w:rPr>
          <w:b/>
          <w:sz w:val="24"/>
        </w:rPr>
      </w:pPr>
      <w:r w:rsidRPr="00CE6669">
        <w:rPr>
          <w:b/>
          <w:sz w:val="24"/>
        </w:rPr>
        <w:t xml:space="preserve">„Uzdrowisko Świnoujście” </w:t>
      </w:r>
      <w:r>
        <w:rPr>
          <w:b/>
          <w:sz w:val="24"/>
        </w:rPr>
        <w:t>Spółka Akcyjna</w:t>
      </w:r>
    </w:p>
    <w:p w14:paraId="0651DBEE" w14:textId="77777777" w:rsidR="001E524D" w:rsidRDefault="001E524D" w:rsidP="00CE6669">
      <w:pPr>
        <w:spacing w:before="240" w:line="360" w:lineRule="auto"/>
        <w:jc w:val="center"/>
        <w:rPr>
          <w:b/>
          <w:sz w:val="24"/>
        </w:rPr>
      </w:pPr>
    </w:p>
    <w:p w14:paraId="00000007" w14:textId="2BFBB5A6" w:rsidR="007D271C" w:rsidRDefault="00457814" w:rsidP="009B0A5A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251206" w:rsidRPr="00251206">
        <w:rPr>
          <w:sz w:val="20"/>
          <w:szCs w:val="20"/>
        </w:rPr>
        <w:t>(t. j. Dz.U. z 202</w:t>
      </w:r>
      <w:r w:rsidR="00CE6669">
        <w:rPr>
          <w:sz w:val="20"/>
          <w:szCs w:val="20"/>
        </w:rPr>
        <w:t>4</w:t>
      </w:r>
      <w:r w:rsidR="00251206" w:rsidRPr="00251206">
        <w:rPr>
          <w:sz w:val="20"/>
          <w:szCs w:val="20"/>
        </w:rPr>
        <w:t xml:space="preserve"> r., poz. 1</w:t>
      </w:r>
      <w:r w:rsidR="00CE6669">
        <w:rPr>
          <w:sz w:val="20"/>
          <w:szCs w:val="20"/>
        </w:rPr>
        <w:t>320</w:t>
      </w:r>
      <w:r w:rsidR="00251206" w:rsidRPr="00251206">
        <w:rPr>
          <w:sz w:val="20"/>
          <w:szCs w:val="20"/>
        </w:rPr>
        <w:t xml:space="preserve"> ze zm.)</w:t>
      </w:r>
      <w:r>
        <w:rPr>
          <w:sz w:val="20"/>
          <w:szCs w:val="20"/>
        </w:rPr>
        <w:t xml:space="preserve"> – dalej ustawy PZP na </w:t>
      </w:r>
      <w:r w:rsidR="00493C15">
        <w:rPr>
          <w:sz w:val="20"/>
          <w:szCs w:val="20"/>
        </w:rPr>
        <w:t xml:space="preserve">zamówienie </w:t>
      </w:r>
      <w:r>
        <w:rPr>
          <w:sz w:val="20"/>
          <w:szCs w:val="20"/>
        </w:rPr>
        <w:t>pn</w:t>
      </w:r>
      <w:r w:rsidR="00251206">
        <w:rPr>
          <w:sz w:val="20"/>
          <w:szCs w:val="20"/>
        </w:rPr>
        <w:t>.</w:t>
      </w:r>
      <w:r>
        <w:rPr>
          <w:sz w:val="20"/>
          <w:szCs w:val="20"/>
        </w:rPr>
        <w:t>:</w:t>
      </w:r>
    </w:p>
    <w:p w14:paraId="7A761333" w14:textId="77777777" w:rsidR="00493C15" w:rsidRDefault="00493C15" w:rsidP="00493C15">
      <w:pPr>
        <w:spacing w:before="240" w:line="360" w:lineRule="auto"/>
        <w:jc w:val="center"/>
        <w:rPr>
          <w:sz w:val="20"/>
          <w:szCs w:val="20"/>
        </w:rPr>
      </w:pPr>
    </w:p>
    <w:p w14:paraId="055E7600" w14:textId="77777777" w:rsidR="00B5551C" w:rsidRDefault="00B5551C" w:rsidP="00B5551C">
      <w:pPr>
        <w:pStyle w:val="NAGWEKSEGOE20"/>
        <w:jc w:val="center"/>
        <w:rPr>
          <w:rFonts w:cs="Segoe UI"/>
        </w:rPr>
      </w:pPr>
      <w:r w:rsidRPr="00E95B4B">
        <w:rPr>
          <w:rFonts w:cs="Segoe UI"/>
          <w:sz w:val="28"/>
          <w:szCs w:val="24"/>
        </w:rPr>
        <w:t>UBEZPIECZENIE POJAZDÓW MECHANICZNYCH</w:t>
      </w:r>
    </w:p>
    <w:p w14:paraId="13E19167" w14:textId="77777777" w:rsidR="00B5551C" w:rsidRPr="00E95B4B" w:rsidRDefault="00B5551C" w:rsidP="00B5551C">
      <w:pPr>
        <w:pStyle w:val="NAGWEKSEGOE20"/>
        <w:jc w:val="center"/>
        <w:rPr>
          <w:rFonts w:cs="Segoe UI"/>
        </w:rPr>
      </w:pPr>
      <w:r w:rsidRPr="00E95B4B">
        <w:rPr>
          <w:rFonts w:cs="Segoe UI"/>
        </w:rPr>
        <w:t>UZDROWISKA ŚWINOUJŚCIE SA</w:t>
      </w:r>
    </w:p>
    <w:p w14:paraId="157F9ECA" w14:textId="77777777" w:rsidR="005C28E8" w:rsidRDefault="005C28E8">
      <w:pPr>
        <w:jc w:val="center"/>
      </w:pPr>
    </w:p>
    <w:p w14:paraId="1BCA6CE8" w14:textId="77777777" w:rsidR="00CE6669" w:rsidRDefault="00CE6669">
      <w:pPr>
        <w:jc w:val="center"/>
      </w:pPr>
    </w:p>
    <w:p w14:paraId="60FBD148" w14:textId="77777777" w:rsidR="00CE6669" w:rsidRDefault="00CE6669">
      <w:pPr>
        <w:jc w:val="center"/>
      </w:pPr>
    </w:p>
    <w:p w14:paraId="75E4F6F1" w14:textId="77777777" w:rsidR="00CE6669" w:rsidRDefault="00CE6669">
      <w:pPr>
        <w:jc w:val="center"/>
      </w:pPr>
    </w:p>
    <w:p w14:paraId="00000010" w14:textId="77777777" w:rsidR="007D271C" w:rsidRDefault="007D271C" w:rsidP="00493C15">
      <w:pPr>
        <w:rPr>
          <w:sz w:val="16"/>
          <w:szCs w:val="16"/>
        </w:rPr>
      </w:pPr>
    </w:p>
    <w:p w14:paraId="067ACB10" w14:textId="7AD882DB" w:rsidR="00B50D56" w:rsidRPr="00B50D56" w:rsidRDefault="00457814" w:rsidP="00B50D56">
      <w:pPr>
        <w:jc w:val="center"/>
      </w:pPr>
      <w:r>
        <w:t xml:space="preserve">Nr </w:t>
      </w:r>
      <w:r w:rsidR="00120465">
        <w:t>referencyjny</w:t>
      </w:r>
      <w:r w:rsidRPr="00B50D56">
        <w:t xml:space="preserve">: </w:t>
      </w:r>
      <w:r w:rsidR="00B50D56" w:rsidRPr="00B50D56">
        <w:t>ZP</w:t>
      </w:r>
      <w:r w:rsidR="00B50D56">
        <w:t>/UŚ/UM/1</w:t>
      </w:r>
      <w:r w:rsidR="00B52B8A">
        <w:t>2</w:t>
      </w:r>
      <w:r w:rsidR="00B50D56">
        <w:t>/2024</w:t>
      </w:r>
    </w:p>
    <w:p w14:paraId="00000012" w14:textId="77777777" w:rsidR="007D271C" w:rsidRDefault="007D271C">
      <w:pPr>
        <w:jc w:val="center"/>
      </w:pPr>
    </w:p>
    <w:p w14:paraId="0000001A" w14:textId="77777777" w:rsidR="007D271C" w:rsidRDefault="007D271C">
      <w:pPr>
        <w:jc w:val="center"/>
      </w:pPr>
    </w:p>
    <w:p w14:paraId="0000001B" w14:textId="77777777" w:rsidR="007D271C" w:rsidRDefault="007D271C">
      <w:pPr>
        <w:jc w:val="center"/>
      </w:pPr>
    </w:p>
    <w:p w14:paraId="0000001C" w14:textId="77777777" w:rsidR="007D271C" w:rsidRDefault="007D271C">
      <w:pPr>
        <w:jc w:val="center"/>
      </w:pPr>
    </w:p>
    <w:p w14:paraId="00000026" w14:textId="77777777" w:rsidR="007D271C" w:rsidRDefault="007D271C" w:rsidP="00844373"/>
    <w:p w14:paraId="2E541272" w14:textId="77777777" w:rsidR="00517BB1" w:rsidRDefault="00517BB1" w:rsidP="00844373"/>
    <w:p w14:paraId="4566482A" w14:textId="77777777" w:rsidR="00517BB1" w:rsidRDefault="00517BB1" w:rsidP="00844373"/>
    <w:p w14:paraId="5E31B053" w14:textId="77777777" w:rsidR="005C28E8" w:rsidRDefault="005C28E8" w:rsidP="00844373"/>
    <w:p w14:paraId="020E6241" w14:textId="77777777" w:rsidR="007C21CF" w:rsidRDefault="007C21CF">
      <w:pPr>
        <w:jc w:val="center"/>
      </w:pPr>
    </w:p>
    <w:p w14:paraId="00000027" w14:textId="77777777" w:rsidR="007D271C" w:rsidRDefault="007D271C">
      <w:pPr>
        <w:jc w:val="center"/>
      </w:pPr>
    </w:p>
    <w:p w14:paraId="6C0303B9" w14:textId="30BAAAA9" w:rsidR="00120465" w:rsidRDefault="00CE6669" w:rsidP="00B71AC5">
      <w:pPr>
        <w:jc w:val="center"/>
        <w:rPr>
          <w:b/>
        </w:rPr>
      </w:pPr>
      <w:r>
        <w:rPr>
          <w:b/>
        </w:rPr>
        <w:t>Świnoujście</w:t>
      </w:r>
      <w:r w:rsidR="009C34B8">
        <w:rPr>
          <w:b/>
        </w:rPr>
        <w:t>,</w:t>
      </w:r>
      <w:r w:rsidR="00B50D56">
        <w:rPr>
          <w:b/>
        </w:rPr>
        <w:t xml:space="preserve"> </w:t>
      </w:r>
      <w:r w:rsidR="00B52B8A">
        <w:rPr>
          <w:b/>
        </w:rPr>
        <w:t>grudzień</w:t>
      </w:r>
      <w:r w:rsidR="00B50D56">
        <w:rPr>
          <w:b/>
        </w:rPr>
        <w:t xml:space="preserve"> </w:t>
      </w:r>
      <w:r w:rsidR="00457814" w:rsidRPr="009C34B8">
        <w:rPr>
          <w:b/>
        </w:rPr>
        <w:t>202</w:t>
      </w:r>
      <w:r w:rsidR="005C28E8">
        <w:rPr>
          <w:b/>
        </w:rPr>
        <w:t>4</w:t>
      </w:r>
      <w:r w:rsidR="009C34B8">
        <w:rPr>
          <w:b/>
        </w:rPr>
        <w:t xml:space="preserve"> r.</w:t>
      </w:r>
    </w:p>
    <w:p w14:paraId="410F208B" w14:textId="77777777" w:rsidR="005C28E8" w:rsidRDefault="005C28E8" w:rsidP="00B71AC5">
      <w:pPr>
        <w:jc w:val="center"/>
        <w:rPr>
          <w:b/>
        </w:rPr>
      </w:pPr>
    </w:p>
    <w:p w14:paraId="13C720A5" w14:textId="77777777" w:rsidR="005C28E8" w:rsidRDefault="005C28E8" w:rsidP="00B71AC5">
      <w:pPr>
        <w:jc w:val="center"/>
        <w:rPr>
          <w:b/>
        </w:rPr>
      </w:pPr>
    </w:p>
    <w:p w14:paraId="73A7F64A" w14:textId="77777777" w:rsidR="005C28E8" w:rsidRPr="009C34B8" w:rsidRDefault="005C28E8" w:rsidP="00CE6669">
      <w:pPr>
        <w:rPr>
          <w:b/>
        </w:rPr>
      </w:pPr>
    </w:p>
    <w:p w14:paraId="0000002B" w14:textId="77777777" w:rsidR="007D271C" w:rsidRDefault="00457814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SPIS TREŚCI</w:t>
      </w:r>
    </w:p>
    <w:sdt>
      <w:sdtPr>
        <w:id w:val="-692615122"/>
        <w:docPartObj>
          <w:docPartGallery w:val="Table of Contents"/>
          <w:docPartUnique/>
        </w:docPartObj>
      </w:sdtPr>
      <w:sdtContent>
        <w:p w14:paraId="0000002C" w14:textId="353954F8" w:rsidR="007D271C" w:rsidRDefault="00457814">
          <w:pPr>
            <w:tabs>
              <w:tab w:val="right" w:pos="9025"/>
            </w:tabs>
            <w:spacing w:before="80" w:line="240" w:lineRule="auto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>I. Nazwa oraz adres Zamawiającego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2ECC906A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qj2p3iyqlwum">
            <w:r>
              <w:rPr>
                <w:b/>
                <w:noProof/>
                <w:color w:val="000000"/>
              </w:rPr>
              <w:t>II. Ochrona danych osobowych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_qj2p3iyqlwum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E" w14:textId="6D540485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>
              <w:rPr>
                <w:b/>
                <w:noProof/>
                <w:color w:val="000000"/>
              </w:rPr>
              <w:t>III. Tryb udzielania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_epsepounxnv1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000002F" w14:textId="30038058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>
              <w:rPr>
                <w:b/>
                <w:noProof/>
                <w:color w:val="000000"/>
              </w:rPr>
              <w:t>IV. Opis przedmiotu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_x24vtaagcm5x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0000030" w14:textId="1905BE13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>
              <w:rPr>
                <w:b/>
                <w:noProof/>
                <w:color w:val="000000"/>
              </w:rPr>
              <w:t>V. Wizja lokalna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_s0i9odf430x7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0000031" w14:textId="62405132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>
              <w:rPr>
                <w:b/>
                <w:noProof/>
                <w:color w:val="000000"/>
              </w:rPr>
              <w:t>VI. Podwykonawstwo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_l3y36xf8w2mt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0000032" w14:textId="06EA1C3C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>
              <w:rPr>
                <w:b/>
                <w:noProof/>
                <w:color w:val="000000"/>
              </w:rPr>
              <w:t>VII. Termin wykonania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_6katmqtjrys4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0000033" w14:textId="54C2E0B1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>
              <w:rPr>
                <w:b/>
                <w:noProof/>
                <w:color w:val="000000"/>
              </w:rPr>
              <w:t>VIII. Warunki udziału w postępowaniu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_nz5qrlch0jbr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0000034" w14:textId="6023F2AB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>
              <w:rPr>
                <w:b/>
                <w:noProof/>
                <w:color w:val="000000"/>
              </w:rPr>
              <w:t>IX. P</w:t>
            </w:r>
          </w:hyperlink>
          <w:r>
            <w:rPr>
              <w:b/>
              <w:noProof/>
            </w:rPr>
            <w:t>odstawy wykluczenia z postępowania</w:t>
          </w:r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_sv3xn7chhdup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0000035" w14:textId="421E84E0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_crlv0voso4yw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00000036" w14:textId="4C5D313B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>
              <w:rPr>
                <w:b/>
                <w:noProof/>
                <w:color w:val="000000"/>
              </w:rPr>
              <w:t>XI. Poleganie na zasobach innych podmiotów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_gb4nrns0uw97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00000037" w14:textId="7A7A81E7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_lodptpqf2xh0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00000038" w14:textId="65135F0B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_tp7vefgpgfgi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00000039" w14:textId="211F37DB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_rq2udys4csh9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0000003A" w14:textId="5491F27F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>
              <w:rPr>
                <w:b/>
                <w:noProof/>
                <w:color w:val="000000"/>
              </w:rPr>
              <w:t>XV. Sposób obliczania ceny oferty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_c8de4rg6s4kb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  <w:p w14:paraId="0000003B" w14:textId="695EFA19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>
              <w:rPr>
                <w:b/>
                <w:noProof/>
                <w:color w:val="000000"/>
              </w:rPr>
              <w:t>XVI. Wymagania dotyczące wadium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_1wm6hsxsy23e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14:paraId="0000003C" w14:textId="488F5E86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>
              <w:rPr>
                <w:b/>
                <w:noProof/>
                <w:color w:val="000000"/>
              </w:rPr>
              <w:t>XVII. Termin związania ofertą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_kraqvybbazqg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14:paraId="0000003D" w14:textId="4E226FD0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>
              <w:rPr>
                <w:b/>
                <w:noProof/>
                <w:color w:val="000000"/>
              </w:rPr>
              <w:t>XVIII. Miejsce i termin składania ofert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_iwk7tzonv6ne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14:paraId="0000003E" w14:textId="1A2769D5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>
              <w:rPr>
                <w:b/>
                <w:noProof/>
                <w:color w:val="000000"/>
              </w:rPr>
              <w:t>XIX. Otwarcie ofert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_g4kmfra1vcqp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0000003F" w14:textId="1419658B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_kc2xtpcwd955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00000040" w14:textId="51CC0710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>
              <w:rPr>
                <w:b/>
                <w:noProof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_jdd1gpfct9cq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14:paraId="00000041" w14:textId="44D98C30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_8o16t0j5rcy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14:paraId="00000042" w14:textId="09186CE2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1rtepxw0unn">
            <w:r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_n1rtepxw0unn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14:paraId="00000043" w14:textId="26372486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_kmfqfyi30wag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25</w:t>
          </w:r>
          <w:r>
            <w:rPr>
              <w:noProof/>
            </w:rPr>
            <w:fldChar w:fldCharType="end"/>
          </w:r>
        </w:p>
        <w:p w14:paraId="00000045" w14:textId="691A1EB7" w:rsidR="007D271C" w:rsidRPr="001E20CA" w:rsidRDefault="00457814" w:rsidP="001E20C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noProof/>
                <w:color w:val="000000"/>
              </w:rPr>
              <w:t>XXV. Spis załączników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_uarrfy5kozla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03DAD">
            <w:rPr>
              <w:noProof/>
            </w:rPr>
            <w:t>26</w:t>
          </w:r>
          <w:r>
            <w:rPr>
              <w:noProof/>
            </w:rPr>
            <w:fldChar w:fldCharType="end"/>
          </w:r>
          <w:r>
            <w:fldChar w:fldCharType="end"/>
          </w:r>
        </w:p>
      </w:sdtContent>
    </w:sdt>
    <w:p w14:paraId="00000046" w14:textId="77777777" w:rsidR="007D271C" w:rsidRDefault="00457814">
      <w:pPr>
        <w:pStyle w:val="Nagwek2"/>
      </w:pPr>
      <w:bookmarkStart w:id="0" w:name="_kabgz8l7slm3" w:colFirst="0" w:colLast="0"/>
      <w:bookmarkEnd w:id="0"/>
      <w:r>
        <w:t>I. Nazwa oraz adres Zamawiającego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6"/>
        <w:gridCol w:w="5901"/>
      </w:tblGrid>
      <w:tr w:rsidR="00CE6669" w:rsidRPr="00E95B4B" w14:paraId="4FA4709F" w14:textId="77777777" w:rsidTr="00E77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7" w:type="dxa"/>
            <w:gridSpan w:val="2"/>
          </w:tcPr>
          <w:p w14:paraId="07291F5A" w14:textId="77777777" w:rsidR="00CE6669" w:rsidRPr="00E95B4B" w:rsidRDefault="00CE6669" w:rsidP="00E77D49">
            <w:pPr>
              <w:pStyle w:val="TekstpodstawowySegoe"/>
              <w:rPr>
                <w:rFonts w:cs="Segoe UI"/>
              </w:rPr>
            </w:pPr>
            <w:bookmarkStart w:id="1" w:name="_Hlk46130478"/>
            <w:r w:rsidRPr="00E95B4B">
              <w:rPr>
                <w:rFonts w:cs="Segoe UI"/>
              </w:rPr>
              <w:t>Zamawiający/ Ubezpieczający/ Ubezpieczony</w:t>
            </w:r>
          </w:p>
        </w:tc>
      </w:tr>
      <w:tr w:rsidR="00CE6669" w:rsidRPr="00E95B4B" w14:paraId="0A134F06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7281750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Nazwa</w:t>
            </w:r>
          </w:p>
        </w:tc>
        <w:tc>
          <w:tcPr>
            <w:tcW w:w="5901" w:type="dxa"/>
          </w:tcPr>
          <w:p w14:paraId="6B746623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„Uzdrowisko Świnoujście” S.A.</w:t>
            </w:r>
          </w:p>
          <w:p w14:paraId="6B7F34A3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wraz z zakładami leczniczymi i ich jednostkami organizacyjnymi (zgodnie z księgą rejestrową numer 000000017840)</w:t>
            </w:r>
          </w:p>
        </w:tc>
      </w:tr>
      <w:tr w:rsidR="00CE6669" w:rsidRPr="00E95B4B" w14:paraId="4416CE18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21CB4BC2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Adres siedziby</w:t>
            </w:r>
          </w:p>
        </w:tc>
        <w:tc>
          <w:tcPr>
            <w:tcW w:w="5901" w:type="dxa"/>
          </w:tcPr>
          <w:p w14:paraId="0F261C42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ul. Feliksa Nowowiejskiego 2, 72-600 Świnoujście</w:t>
            </w:r>
          </w:p>
        </w:tc>
      </w:tr>
      <w:tr w:rsidR="00CE6669" w:rsidRPr="00E95B4B" w14:paraId="504229A8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39ED3873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NIP</w:t>
            </w:r>
          </w:p>
        </w:tc>
        <w:tc>
          <w:tcPr>
            <w:tcW w:w="5901" w:type="dxa"/>
          </w:tcPr>
          <w:p w14:paraId="5C9B636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855-000-41-25</w:t>
            </w:r>
          </w:p>
        </w:tc>
      </w:tr>
      <w:tr w:rsidR="00CE6669" w:rsidRPr="00E95B4B" w14:paraId="11A0F482" w14:textId="77777777" w:rsidTr="00E77D49">
        <w:trPr>
          <w:trHeight w:val="18"/>
        </w:trPr>
        <w:tc>
          <w:tcPr>
            <w:tcW w:w="2886" w:type="dxa"/>
            <w:shd w:val="clear" w:color="auto" w:fill="F2F2F2" w:themeFill="background1" w:themeFillShade="F2"/>
          </w:tcPr>
          <w:p w14:paraId="154502C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REGON</w:t>
            </w:r>
          </w:p>
        </w:tc>
        <w:tc>
          <w:tcPr>
            <w:tcW w:w="5901" w:type="dxa"/>
          </w:tcPr>
          <w:p w14:paraId="1389341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000288260</w:t>
            </w:r>
          </w:p>
        </w:tc>
      </w:tr>
      <w:tr w:rsidR="00CE6669" w:rsidRPr="00E95B4B" w14:paraId="26300FD4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66D0ED00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Strona www</w:t>
            </w:r>
          </w:p>
        </w:tc>
        <w:tc>
          <w:tcPr>
            <w:tcW w:w="5901" w:type="dxa"/>
          </w:tcPr>
          <w:p w14:paraId="782107AA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http://www.uzdrowisko.pl/</w:t>
            </w:r>
          </w:p>
        </w:tc>
      </w:tr>
      <w:tr w:rsidR="00CE6669" w:rsidRPr="00E95B4B" w14:paraId="5F80A56C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43DAA77A" w14:textId="636C23C6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>
              <w:rPr>
                <w:rFonts w:cs="Segoe UI"/>
              </w:rPr>
              <w:t>Nr telefonu</w:t>
            </w:r>
          </w:p>
        </w:tc>
        <w:tc>
          <w:tcPr>
            <w:tcW w:w="5901" w:type="dxa"/>
          </w:tcPr>
          <w:p w14:paraId="3657C07F" w14:textId="3125ECE2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CE6669">
              <w:rPr>
                <w:rFonts w:cs="Segoe UI"/>
                <w:lang w:val="pl"/>
              </w:rPr>
              <w:t>+48 91 321 37 60</w:t>
            </w:r>
          </w:p>
        </w:tc>
      </w:tr>
      <w:tr w:rsidR="00CE6669" w:rsidRPr="00E95B4B" w14:paraId="312B06B4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001BDB25" w14:textId="64C8BC0F" w:rsidR="00CE6669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>
              <w:rPr>
                <w:rFonts w:cs="Segoe UI"/>
              </w:rPr>
              <w:t>Adres email</w:t>
            </w:r>
          </w:p>
        </w:tc>
        <w:tc>
          <w:tcPr>
            <w:tcW w:w="5901" w:type="dxa"/>
          </w:tcPr>
          <w:p w14:paraId="47B2CB38" w14:textId="1A72313B" w:rsidR="00CE6669" w:rsidRPr="00CE6669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CE6669">
              <w:rPr>
                <w:rFonts w:cs="Segoe UI"/>
              </w:rPr>
              <w:t>sekretariat@uzdrowisko.pl</w:t>
            </w:r>
          </w:p>
        </w:tc>
      </w:tr>
      <w:tr w:rsidR="00CE6669" w:rsidRPr="00E95B4B" w14:paraId="15F8F1CF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1CDBF04A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PKD</w:t>
            </w:r>
          </w:p>
        </w:tc>
        <w:tc>
          <w:tcPr>
            <w:tcW w:w="5901" w:type="dxa"/>
          </w:tcPr>
          <w:p w14:paraId="3C9E0A2B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86.10.Z oraz między innymi: 55.10.Z, 55.20.Z, 56.10.A, 56.21.Z, 08.99.Z, 09.90.Z, 47.11.Z, 68.20.Z, 86.90.A,</w:t>
            </w:r>
          </w:p>
        </w:tc>
      </w:tr>
    </w:tbl>
    <w:bookmarkEnd w:id="1"/>
    <w:p w14:paraId="0000004D" w14:textId="0AC42917" w:rsidR="007D271C" w:rsidRPr="008933C7" w:rsidRDefault="00457814" w:rsidP="004E6B4C">
      <w:pPr>
        <w:spacing w:before="240" w:after="240" w:line="360" w:lineRule="auto"/>
        <w:rPr>
          <w:b/>
          <w:sz w:val="20"/>
          <w:szCs w:val="20"/>
          <w:u w:val="single"/>
        </w:rPr>
      </w:pPr>
      <w:r w:rsidRPr="008933C7">
        <w:rPr>
          <w:b/>
          <w:sz w:val="20"/>
          <w:szCs w:val="20"/>
          <w:u w:val="single"/>
        </w:rPr>
        <w:t xml:space="preserve">Uwaga! </w:t>
      </w:r>
      <w:r w:rsidRPr="008933C7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8933C7">
        <w:rPr>
          <w:b/>
          <w:sz w:val="20"/>
          <w:szCs w:val="20"/>
          <w:u w:val="single"/>
        </w:rPr>
        <w:t xml:space="preserve">w rozdziale XIII </w:t>
      </w:r>
      <w:r w:rsidR="004E6B4C">
        <w:rPr>
          <w:b/>
          <w:sz w:val="20"/>
          <w:szCs w:val="20"/>
          <w:u w:val="single"/>
        </w:rPr>
        <w:t>SWZ</w:t>
      </w:r>
      <w:r w:rsidRPr="008933C7">
        <w:rPr>
          <w:b/>
          <w:sz w:val="20"/>
          <w:szCs w:val="20"/>
          <w:u w:val="single"/>
        </w:rPr>
        <w:t>.</w:t>
      </w:r>
    </w:p>
    <w:p w14:paraId="0000004E" w14:textId="77777777" w:rsidR="007D271C" w:rsidRDefault="00457814">
      <w:pPr>
        <w:pStyle w:val="Nagwek2"/>
        <w:spacing w:before="240" w:after="240"/>
      </w:pPr>
      <w:bookmarkStart w:id="2" w:name="_qj2p3iyqlwum" w:colFirst="0" w:colLast="0"/>
      <w:bookmarkEnd w:id="2"/>
      <w:r>
        <w:t>II. Ochrona danych osobowych</w:t>
      </w:r>
    </w:p>
    <w:p w14:paraId="0E53B830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bCs/>
          <w:sz w:val="20"/>
          <w:szCs w:val="20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„Uzdrowisko Świnoujście” S.A.  Administrator wyznaczył Inspektora Ochrony Danych Osobowych, z którym w sprawach dotyczących przetwarzania danych osobowych można skontaktować się za pośrednictwem poczty elektronicznej pod adresem iodo@uzdrowisko.pl lub telefonicznie pod numerem 502-610-964.</w:t>
      </w:r>
    </w:p>
    <w:p w14:paraId="1B2F6D18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iCs/>
          <w:sz w:val="20"/>
          <w:szCs w:val="20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2FAA367D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iCs/>
          <w:sz w:val="20"/>
          <w:szCs w:val="20"/>
        </w:rPr>
        <w:lastRenderedPageBreak/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37C7DAC7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iCs/>
          <w:sz w:val="20"/>
          <w:szCs w:val="20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7EAB4629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20A4D4D9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Odbiorcami danych osobowych będą osoby lub podmioty, którym dokumentacja postępowania zostanie udostępniona w oparciu o przepisy PZP.</w:t>
      </w:r>
    </w:p>
    <w:p w14:paraId="5FA1D6C3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3A31ED8E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788E0DEA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793F2AC3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Stosownie do art. 22 RODO, decyzje dotyczące danych osobowych nie będą podejmowane w sposób zautomatyzowany.</w:t>
      </w:r>
    </w:p>
    <w:p w14:paraId="5B0DB191" w14:textId="07B65748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Osoba, której dotyczą pozyskane w związku z prowadzeniem niniejszego postępowania dane osobowe, ma prawo:</w:t>
      </w:r>
    </w:p>
    <w:p w14:paraId="3761EC28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dostępu do swoich danych osobowych – zgodnie z art. 15 RODO, </w:t>
      </w:r>
      <w:r w:rsidRPr="00CE6669">
        <w:rPr>
          <w:iCs/>
          <w:sz w:val="20"/>
          <w:szCs w:val="20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42AD8443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do sprostowana swoich danych osobowych – zgodnie z art. 16 RODO,</w:t>
      </w:r>
      <w:r w:rsidRPr="00CE6669">
        <w:rPr>
          <w:iCs/>
          <w:sz w:val="20"/>
          <w:szCs w:val="20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</w:t>
      </w:r>
      <w:r w:rsidRPr="00CE6669">
        <w:rPr>
          <w:iCs/>
          <w:sz w:val="20"/>
          <w:szCs w:val="20"/>
        </w:rPr>
        <w:lastRenderedPageBreak/>
        <w:t>w zakresie niezgodnym z PZP oraz nie może naruszać integralności protokołu oraz jego załączników;</w:t>
      </w:r>
    </w:p>
    <w:p w14:paraId="15B7CDFE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do żądania od Zamawiającego – jako administratora, ograniczenia przetwarzania danych osobowych z zastrzeżeniem przypadków, o których mowa w art. 18 ust. 2 RODO, </w:t>
      </w:r>
      <w:r w:rsidRPr="00CE6669">
        <w:rPr>
          <w:iCs/>
          <w:sz w:val="20"/>
          <w:szCs w:val="20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47663FF9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wniesienia </w:t>
      </w:r>
      <w:r w:rsidRPr="00CE6669">
        <w:rPr>
          <w:bCs/>
          <w:sz w:val="20"/>
          <w:szCs w:val="20"/>
        </w:rPr>
        <w:t>skargi do Prezesa Urzędu Ochrony Danych Osobowych w przypadku uznania, iż przetwarzanie jej danych osobowych narusza przepisy o ochronie danych osobowych, w tym przepisy RODO.</w:t>
      </w:r>
    </w:p>
    <w:p w14:paraId="1CBFF083" w14:textId="77777777" w:rsidR="00C77FFA" w:rsidRPr="00C77FFA" w:rsidRDefault="00CE6669" w:rsidP="002C4FD5">
      <w:pPr>
        <w:pStyle w:val="Akapitzlist"/>
        <w:numPr>
          <w:ilvl w:val="3"/>
          <w:numId w:val="43"/>
        </w:numPr>
        <w:spacing w:before="120" w:line="360" w:lineRule="auto"/>
        <w:ind w:left="426"/>
        <w:jc w:val="both"/>
        <w:rPr>
          <w:sz w:val="20"/>
          <w:szCs w:val="20"/>
        </w:rPr>
      </w:pPr>
      <w:r w:rsidRPr="00C77FFA">
        <w:rPr>
          <w:bCs/>
          <w:sz w:val="20"/>
          <w:szCs w:val="20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7907C8EB" w14:textId="3DDB2FA7" w:rsidR="00CE6669" w:rsidRPr="00C77FFA" w:rsidRDefault="00CE6669" w:rsidP="002C4FD5">
      <w:pPr>
        <w:pStyle w:val="Akapitzlist"/>
        <w:numPr>
          <w:ilvl w:val="3"/>
          <w:numId w:val="43"/>
        </w:numPr>
        <w:spacing w:before="120" w:line="360" w:lineRule="auto"/>
        <w:ind w:left="426"/>
        <w:jc w:val="both"/>
        <w:rPr>
          <w:sz w:val="20"/>
          <w:szCs w:val="20"/>
        </w:rPr>
      </w:pPr>
      <w:r w:rsidRPr="00C77FFA">
        <w:rPr>
          <w:bCs/>
          <w:sz w:val="20"/>
          <w:szCs w:val="20"/>
        </w:rPr>
        <w:t>Osobie, której dane osobowe zostały pozyskane przez Zamawiającego w związku z prowadzeniem niniejszego postępowania o udzielenie zamówienia publicznego nie przysługuje:</w:t>
      </w:r>
    </w:p>
    <w:p w14:paraId="3AB3E412" w14:textId="77777777" w:rsidR="00CE6669" w:rsidRPr="00CE6669" w:rsidRDefault="00CE6669" w:rsidP="002C4FD5">
      <w:pPr>
        <w:numPr>
          <w:ilvl w:val="0"/>
          <w:numId w:val="42"/>
        </w:numPr>
        <w:tabs>
          <w:tab w:val="left" w:pos="1418"/>
        </w:tabs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bCs/>
          <w:sz w:val="20"/>
          <w:szCs w:val="20"/>
        </w:rPr>
        <w:t xml:space="preserve">prawo do usunięcia danych osobowych, o czym przesadza art. 17 ust. 3 lit. b, d lub e RODO, </w:t>
      </w:r>
    </w:p>
    <w:p w14:paraId="22415464" w14:textId="77777777" w:rsidR="00CE6669" w:rsidRPr="00CE6669" w:rsidRDefault="00CE6669" w:rsidP="00CE6669">
      <w:pPr>
        <w:tabs>
          <w:tab w:val="left" w:pos="1418"/>
        </w:tabs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bCs/>
          <w:sz w:val="20"/>
          <w:szCs w:val="20"/>
        </w:rPr>
        <w:t>2)</w:t>
      </w:r>
      <w:r w:rsidRPr="00CE6669">
        <w:rPr>
          <w:bCs/>
          <w:sz w:val="20"/>
          <w:szCs w:val="20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B37CDC1" w14:textId="10DF0483" w:rsidR="00221989" w:rsidRDefault="00C77FFA" w:rsidP="00C77FFA">
      <w:pPr>
        <w:spacing w:before="120" w:line="360" w:lineRule="auto"/>
        <w:ind w:left="709" w:hanging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14. </w:t>
      </w:r>
      <w:r w:rsidR="00CE6669" w:rsidRPr="00CE6669">
        <w:rPr>
          <w:bCs/>
          <w:sz w:val="20"/>
          <w:szCs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00000061" w14:textId="77777777" w:rsidR="007D271C" w:rsidRDefault="00457814">
      <w:pPr>
        <w:pStyle w:val="Nagwek2"/>
        <w:spacing w:before="240" w:after="240"/>
      </w:pPr>
      <w:bookmarkStart w:id="3" w:name="_epsepounxnv1" w:colFirst="0" w:colLast="0"/>
      <w:bookmarkEnd w:id="3"/>
      <w:r>
        <w:t>III. Tryb udzielania zamówienia</w:t>
      </w:r>
    </w:p>
    <w:p w14:paraId="00000062" w14:textId="77777777" w:rsidR="007D271C" w:rsidRDefault="00457814" w:rsidP="002C4FD5">
      <w:pPr>
        <w:numPr>
          <w:ilvl w:val="0"/>
          <w:numId w:val="2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7D271C" w:rsidRPr="00B1775B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b/>
          <w:sz w:val="20"/>
          <w:szCs w:val="20"/>
        </w:rPr>
      </w:pPr>
      <w:r w:rsidRPr="00B1775B">
        <w:rPr>
          <w:b/>
          <w:sz w:val="20"/>
          <w:szCs w:val="20"/>
        </w:rPr>
        <w:t xml:space="preserve">Zamawiający nie przewiduje prowadzenia negocjacji. </w:t>
      </w:r>
    </w:p>
    <w:p w14:paraId="00000064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Szacunkowa wartość przedmiotowego zamówienia nie przekracza progów unijnych o jakich mowa w art. 3 ustawy PZP.  </w:t>
      </w:r>
    </w:p>
    <w:p w14:paraId="00000066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7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8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9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 </w:t>
      </w:r>
    </w:p>
    <w:p w14:paraId="1F233187" w14:textId="608322FB" w:rsidR="005F4ECA" w:rsidRPr="00721B7B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 w:rsidRPr="00721B7B">
        <w:rPr>
          <w:sz w:val="20"/>
          <w:szCs w:val="20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</w:t>
      </w:r>
      <w:r w:rsidR="003E6DD9" w:rsidRPr="003E6DD9">
        <w:rPr>
          <w:sz w:val="20"/>
          <w:szCs w:val="20"/>
        </w:rPr>
        <w:t>(</w:t>
      </w:r>
      <w:r w:rsidR="003E6DD9">
        <w:rPr>
          <w:sz w:val="20"/>
          <w:szCs w:val="20"/>
        </w:rPr>
        <w:t xml:space="preserve">t. j. </w:t>
      </w:r>
      <w:r w:rsidR="003E6DD9" w:rsidRPr="003E6DD9">
        <w:rPr>
          <w:sz w:val="20"/>
          <w:szCs w:val="20"/>
        </w:rPr>
        <w:t>Dz.U. z 2022 r., poz. 1510</w:t>
      </w:r>
      <w:r w:rsidR="003E6DD9">
        <w:rPr>
          <w:sz w:val="20"/>
          <w:szCs w:val="20"/>
        </w:rPr>
        <w:t xml:space="preserve"> ze zm.</w:t>
      </w:r>
      <w:r w:rsidR="003E6DD9" w:rsidRPr="003E6DD9">
        <w:rPr>
          <w:sz w:val="20"/>
          <w:szCs w:val="20"/>
        </w:rPr>
        <w:t>)</w:t>
      </w:r>
      <w:r w:rsidR="003E6DD9" w:rsidRPr="00517BB1">
        <w:rPr>
          <w:sz w:val="20"/>
          <w:szCs w:val="20"/>
        </w:rPr>
        <w:t>.</w:t>
      </w:r>
      <w:r w:rsidRPr="00721B7B">
        <w:rPr>
          <w:sz w:val="20"/>
          <w:szCs w:val="20"/>
        </w:rPr>
        <w:t xml:space="preserve"> obejmują następujące rodzaje czynności: </w:t>
      </w:r>
    </w:p>
    <w:p w14:paraId="62311140" w14:textId="3982AA75" w:rsidR="00721B7B" w:rsidRDefault="00517BB1" w:rsidP="002C4FD5">
      <w:pPr>
        <w:pStyle w:val="Akapitzlis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517BB1">
        <w:rPr>
          <w:sz w:val="20"/>
          <w:szCs w:val="20"/>
        </w:rPr>
        <w:t>Zamawiający wymaga  zatrudnienia przez Wykonawcę lub Podwykonawcę na podstawie umowy o pracę w wymiarze minimum ½ etatu</w:t>
      </w:r>
      <w:r w:rsidR="00134F47">
        <w:rPr>
          <w:sz w:val="20"/>
          <w:szCs w:val="20"/>
        </w:rPr>
        <w:t>, co najmniej jednej osoby wykonującej</w:t>
      </w:r>
      <w:r w:rsidRPr="00517BB1">
        <w:rPr>
          <w:sz w:val="20"/>
          <w:szCs w:val="20"/>
        </w:rPr>
        <w:t xml:space="preserve"> czynności polegające na wystawianiu polis ubezpieczeniowych, rozliczaniu płatności, bieżąca obsługa ubezpieczenia Zamawiającego, jeżeli wykonywanie tych czynności polega na wykonywaniu pracy</w:t>
      </w:r>
      <w:r>
        <w:rPr>
          <w:sz w:val="20"/>
          <w:szCs w:val="20"/>
        </w:rPr>
        <w:t xml:space="preserve"> </w:t>
      </w:r>
      <w:r w:rsidR="00721B7B" w:rsidRPr="00517BB1">
        <w:rPr>
          <w:sz w:val="20"/>
          <w:szCs w:val="20"/>
        </w:rPr>
        <w:t xml:space="preserve">w sposób określony w art. 22 § 1 Ustawy z dnia 26 czerwca 1974 r. - Kodeks pracy </w:t>
      </w:r>
      <w:r w:rsidR="003E6DD9" w:rsidRPr="003E6DD9">
        <w:rPr>
          <w:sz w:val="20"/>
          <w:szCs w:val="20"/>
        </w:rPr>
        <w:t>(</w:t>
      </w:r>
      <w:r w:rsidR="003E6DD9">
        <w:rPr>
          <w:sz w:val="20"/>
          <w:szCs w:val="20"/>
        </w:rPr>
        <w:t xml:space="preserve">t. j. </w:t>
      </w:r>
      <w:r w:rsidR="007F0258" w:rsidRPr="007F0258">
        <w:rPr>
          <w:sz w:val="20"/>
          <w:szCs w:val="20"/>
        </w:rPr>
        <w:t>Dz.U. z 2023 r., poz. 1465</w:t>
      </w:r>
      <w:r w:rsidR="003E6DD9">
        <w:rPr>
          <w:sz w:val="20"/>
          <w:szCs w:val="20"/>
        </w:rPr>
        <w:t xml:space="preserve"> ze zm.</w:t>
      </w:r>
      <w:r w:rsidR="003E6DD9" w:rsidRPr="003E6DD9">
        <w:rPr>
          <w:sz w:val="20"/>
          <w:szCs w:val="20"/>
        </w:rPr>
        <w:t>)</w:t>
      </w:r>
      <w:r w:rsidR="00721B7B" w:rsidRPr="00517BB1">
        <w:rPr>
          <w:sz w:val="20"/>
          <w:szCs w:val="20"/>
        </w:rPr>
        <w:t>.</w:t>
      </w:r>
    </w:p>
    <w:p w14:paraId="4E573732" w14:textId="09B05393" w:rsidR="00517BB1" w:rsidRPr="00517BB1" w:rsidRDefault="00517BB1" w:rsidP="002C4FD5">
      <w:pPr>
        <w:pStyle w:val="Akapitzlist"/>
        <w:numPr>
          <w:ilvl w:val="0"/>
          <w:numId w:val="33"/>
        </w:numPr>
        <w:spacing w:line="360" w:lineRule="auto"/>
        <w:ind w:left="709"/>
        <w:jc w:val="both"/>
        <w:outlineLvl w:val="0"/>
        <w:rPr>
          <w:sz w:val="20"/>
        </w:rPr>
      </w:pPr>
      <w:r w:rsidRPr="00517BB1">
        <w:rPr>
          <w:sz w:val="20"/>
        </w:rPr>
        <w:t xml:space="preserve">W celu weryfikacji zatrudnienia przez Wykonawcę lub Podwykonawcę na podstawie umowy o pracę osób wykonujących wskazane powyżej czynności w zakresie realizacji zamówienia, Zamawiający przewiduje w trakcie realizacji zamówienia możliwość żądania w szczególności: </w:t>
      </w:r>
    </w:p>
    <w:p w14:paraId="02ED4EF6" w14:textId="29133ACB" w:rsidR="00517BB1" w:rsidRPr="00517BB1" w:rsidRDefault="00134F47" w:rsidP="002C4FD5">
      <w:pPr>
        <w:numPr>
          <w:ilvl w:val="0"/>
          <w:numId w:val="32"/>
        </w:numPr>
        <w:spacing w:line="360" w:lineRule="auto"/>
        <w:ind w:left="1134" w:hanging="284"/>
        <w:jc w:val="both"/>
        <w:outlineLvl w:val="0"/>
        <w:rPr>
          <w:sz w:val="20"/>
        </w:rPr>
      </w:pPr>
      <w:r>
        <w:rPr>
          <w:sz w:val="20"/>
        </w:rPr>
        <w:t xml:space="preserve">odpowiednio zanonimizowanej, </w:t>
      </w:r>
      <w:r w:rsidR="00517BB1" w:rsidRPr="00517BB1">
        <w:rPr>
          <w:sz w:val="20"/>
        </w:rPr>
        <w:t xml:space="preserve">poświadczonej za zgodność z oryginałem kopii umowy o pracę zatrudnionego pracownika, </w:t>
      </w:r>
    </w:p>
    <w:p w14:paraId="64FAE604" w14:textId="77777777" w:rsidR="00517BB1" w:rsidRPr="00517BB1" w:rsidRDefault="00517BB1" w:rsidP="002C4FD5">
      <w:pPr>
        <w:numPr>
          <w:ilvl w:val="0"/>
          <w:numId w:val="32"/>
        </w:numPr>
        <w:spacing w:line="360" w:lineRule="auto"/>
        <w:ind w:left="1134" w:hanging="284"/>
        <w:jc w:val="both"/>
        <w:outlineLvl w:val="0"/>
        <w:rPr>
          <w:sz w:val="20"/>
        </w:rPr>
      </w:pPr>
      <w:r w:rsidRPr="00517BB1">
        <w:rPr>
          <w:sz w:val="20"/>
        </w:rPr>
        <w:t>innych dokumentów,</w:t>
      </w:r>
    </w:p>
    <w:p w14:paraId="5F7CB49A" w14:textId="477C136B" w:rsidR="00517BB1" w:rsidRDefault="00517BB1" w:rsidP="00134F47">
      <w:pPr>
        <w:spacing w:line="360" w:lineRule="auto"/>
        <w:ind w:left="1134"/>
        <w:jc w:val="both"/>
        <w:outlineLvl w:val="0"/>
        <w:rPr>
          <w:sz w:val="20"/>
        </w:rPr>
      </w:pPr>
      <w:r w:rsidRPr="00517BB1">
        <w:rPr>
          <w:sz w:val="20"/>
        </w:rPr>
        <w:t>-zawierających informacje, w tym dane osobowe, niezbędne do weryfikacji zatrudnienia na podstawie umowy o pracę, w szczególności: imię i nazwisko zatrudnionego pracownika, datę zawarcia umowy o pracę, rodzaj umowy o pracę, zakres obowiązków pracownika.</w:t>
      </w:r>
    </w:p>
    <w:p w14:paraId="175A0CB2" w14:textId="42B4F874" w:rsidR="00517BB1" w:rsidRDefault="00517BB1" w:rsidP="00134F47">
      <w:pPr>
        <w:spacing w:line="360" w:lineRule="auto"/>
        <w:ind w:left="709"/>
        <w:jc w:val="both"/>
        <w:outlineLvl w:val="0"/>
        <w:rPr>
          <w:sz w:val="20"/>
        </w:rPr>
      </w:pPr>
      <w:r w:rsidRPr="00517BB1">
        <w:rPr>
          <w:sz w:val="20"/>
        </w:rPr>
        <w:t>Wykonawca na każde żądanie Zamawiającego przedłoży Zamawiającemu wykaz osób zatrudnionych na umowę o pracę, mających realizować przedmiot zamówienia. Wykaz ma zawierać następujące informacje: imiona i nazwiska, daty zawarcia umów, rodzaj umów o pracę oraz wymiar etatu osób zatrudnionych na umowę o pracę.</w:t>
      </w:r>
    </w:p>
    <w:p w14:paraId="4D91A5FD" w14:textId="77777777" w:rsidR="00517BB1" w:rsidRPr="00517BB1" w:rsidRDefault="00517BB1" w:rsidP="002C4FD5">
      <w:pPr>
        <w:pStyle w:val="Akapitzlist"/>
        <w:numPr>
          <w:ilvl w:val="0"/>
          <w:numId w:val="33"/>
        </w:numPr>
        <w:spacing w:line="360" w:lineRule="auto"/>
        <w:ind w:left="709" w:hanging="425"/>
        <w:jc w:val="both"/>
        <w:rPr>
          <w:sz w:val="20"/>
        </w:rPr>
      </w:pPr>
      <w:r w:rsidRPr="00517BB1">
        <w:rPr>
          <w:sz w:val="20"/>
        </w:rPr>
        <w:t>Zamawiający może zwrócić się o przeprowadzenie kontroli przez Państwową Inspekcję Pracy. Zamawiający zastrzega sobie również możliwość żądania zanonimizowanych poświadczonych za zgodność z oryginałem kopii umów o pracę zatrudnionych pracowników oraz zanonimizowanych zaświadczeń Zakładu Ubezpieczeń Społecznych lub Kasy Rolniczego Ubezpieczenia Społecznego, potwierdzających opłacanie przez Wykonawcę lub Podwykonawcę składek na ubezpieczenie społeczne i zdrowotne z tytułu zatrudnienia na podstawie umów o pracę.</w:t>
      </w:r>
    </w:p>
    <w:p w14:paraId="33AC62AB" w14:textId="777EF687" w:rsidR="00517BB1" w:rsidRPr="00517BB1" w:rsidRDefault="00517BB1" w:rsidP="00134F47">
      <w:pPr>
        <w:spacing w:line="360" w:lineRule="auto"/>
        <w:ind w:left="709"/>
        <w:jc w:val="both"/>
        <w:outlineLvl w:val="0"/>
        <w:rPr>
          <w:sz w:val="20"/>
        </w:rPr>
      </w:pPr>
    </w:p>
    <w:p w14:paraId="0000006E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określa dodatkowych wymagań związanych z zatrudnianiem osób, o których mowa w art. 96 ust. 2 pkt 2 PZP </w:t>
      </w:r>
    </w:p>
    <w:p w14:paraId="70B9ABBF" w14:textId="512EC3F5" w:rsidR="00DB380A" w:rsidRPr="00DB380A" w:rsidRDefault="00457814" w:rsidP="00DB380A">
      <w:pPr>
        <w:pStyle w:val="Nagwek2"/>
        <w:spacing w:before="240" w:after="240"/>
      </w:pPr>
      <w:bookmarkStart w:id="4" w:name="_x24vtaagcm5x" w:colFirst="0" w:colLast="0"/>
      <w:bookmarkEnd w:id="4"/>
      <w:r>
        <w:t>IV. Opis przedmiotu zamówienia</w:t>
      </w:r>
    </w:p>
    <w:p w14:paraId="7648E9DB" w14:textId="4D5075EB" w:rsidR="005A1E88" w:rsidRPr="005A1E88" w:rsidRDefault="00DB380A" w:rsidP="005A1E8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C28E8">
        <w:rPr>
          <w:sz w:val="20"/>
          <w:szCs w:val="20"/>
        </w:rPr>
        <w:t>Przedmiotem zamówienia</w:t>
      </w:r>
      <w:r w:rsidR="005C28E8">
        <w:rPr>
          <w:sz w:val="20"/>
          <w:szCs w:val="20"/>
        </w:rPr>
        <w:t xml:space="preserve"> są u</w:t>
      </w:r>
      <w:r w:rsidR="005C28E8" w:rsidRPr="005C28E8">
        <w:rPr>
          <w:sz w:val="20"/>
          <w:szCs w:val="20"/>
        </w:rPr>
        <w:t xml:space="preserve">sługi ubezpieczenia na rzecz Zamawiającego w zakresie ubezpieczenia </w:t>
      </w:r>
      <w:r w:rsidR="00B52B8A">
        <w:rPr>
          <w:sz w:val="20"/>
          <w:szCs w:val="20"/>
        </w:rPr>
        <w:t>pojazdów mechanicznych</w:t>
      </w:r>
      <w:r w:rsidR="005A1E88">
        <w:rPr>
          <w:sz w:val="20"/>
          <w:szCs w:val="20"/>
        </w:rPr>
        <w:t xml:space="preserve"> Uzdrowiska Świnoujście S.A.</w:t>
      </w:r>
    </w:p>
    <w:p w14:paraId="1238108F" w14:textId="073861E2" w:rsidR="00B52B8A" w:rsidRPr="0050741A" w:rsidRDefault="00B52B8A" w:rsidP="00B52B8A">
      <w:pPr>
        <w:pStyle w:val="Akapitzlist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cs="Calibri"/>
          <w:b/>
          <w:sz w:val="24"/>
          <w:szCs w:val="24"/>
          <w:lang w:eastAsia="en-US"/>
        </w:rPr>
      </w:pPr>
      <w:r w:rsidRPr="0050741A">
        <w:rPr>
          <w:rFonts w:cs="Calibri"/>
          <w:bCs/>
          <w:spacing w:val="-10"/>
          <w:sz w:val="24"/>
          <w:szCs w:val="24"/>
          <w:lang w:eastAsia="en-US"/>
        </w:rPr>
        <w:t xml:space="preserve">Zamawiający nie dopuszcza możliwości składania ofert częściowych, o których mowa w art. 7 pkt 15 PZP. </w:t>
      </w:r>
      <w:r w:rsidRPr="0050741A">
        <w:rPr>
          <w:rFonts w:cs="Calibri"/>
          <w:bCs/>
          <w:spacing w:val="-6"/>
          <w:sz w:val="24"/>
          <w:szCs w:val="24"/>
          <w:lang w:eastAsia="en-US"/>
        </w:rPr>
        <w:t>Niniejsze zamówienie nie zostało podzielone na części, ponieważ stanowi funkcjonalną całość.</w:t>
      </w:r>
    </w:p>
    <w:p w14:paraId="1EC64FC7" w14:textId="0B3EE93E" w:rsidR="00C77FFA" w:rsidRPr="0050741A" w:rsidRDefault="00B52B8A" w:rsidP="0050741A">
      <w:pPr>
        <w:pStyle w:val="Akapitzlist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cs="Calibri"/>
          <w:b/>
          <w:sz w:val="24"/>
          <w:szCs w:val="24"/>
          <w:lang w:eastAsia="en-US"/>
        </w:rPr>
      </w:pPr>
      <w:r w:rsidRPr="0050741A">
        <w:rPr>
          <w:rFonts w:cs="Calibri"/>
          <w:bCs/>
          <w:spacing w:val="-10"/>
          <w:sz w:val="24"/>
          <w:szCs w:val="24"/>
          <w:lang w:eastAsia="en-US"/>
        </w:rPr>
        <w:t xml:space="preserve">Przedmiotem innego, odrębnego postępowania, było ubezpieczenie </w:t>
      </w:r>
      <w:r>
        <w:rPr>
          <w:rFonts w:cs="Calibri"/>
          <w:bCs/>
          <w:spacing w:val="-10"/>
          <w:sz w:val="24"/>
          <w:szCs w:val="24"/>
          <w:lang w:eastAsia="en-US"/>
        </w:rPr>
        <w:t>mienia,</w:t>
      </w:r>
      <w:r w:rsidRPr="0050741A">
        <w:rPr>
          <w:rFonts w:cs="Calibri"/>
          <w:bCs/>
          <w:spacing w:val="-10"/>
          <w:sz w:val="24"/>
          <w:szCs w:val="24"/>
          <w:lang w:eastAsia="en-US"/>
        </w:rPr>
        <w:t xml:space="preserve"> ubezpieczenie</w:t>
      </w:r>
      <w:r>
        <w:rPr>
          <w:rFonts w:cs="Calibri"/>
          <w:bCs/>
          <w:spacing w:val="-10"/>
          <w:sz w:val="24"/>
          <w:szCs w:val="24"/>
          <w:lang w:eastAsia="en-US"/>
        </w:rPr>
        <w:t xml:space="preserve"> odpowiedzialności cywilnej, ubezpieczenie obowiązkowe odpowiedzialności cywilnej</w:t>
      </w:r>
      <w:r w:rsidRPr="0050741A">
        <w:rPr>
          <w:rFonts w:cs="Calibri"/>
          <w:bCs/>
          <w:spacing w:val="-10"/>
          <w:sz w:val="24"/>
          <w:szCs w:val="24"/>
          <w:lang w:eastAsia="en-US"/>
        </w:rPr>
        <w:t xml:space="preserve"> podmiotu wykonującego działalność leczniczą – Uzdrowiska Świnoujście SA. </w:t>
      </w:r>
    </w:p>
    <w:p w14:paraId="00000071" w14:textId="1AD5FFE2" w:rsidR="007D271C" w:rsidRDefault="00457814" w:rsidP="00AD4C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14:paraId="44EB6CAC" w14:textId="06A32813" w:rsidR="006E2B76" w:rsidRPr="006E2B76" w:rsidRDefault="006E2B76" w:rsidP="0050741A">
      <w:pPr>
        <w:spacing w:line="360" w:lineRule="auto"/>
        <w:jc w:val="both"/>
        <w:rPr>
          <w:i/>
          <w:sz w:val="20"/>
          <w:szCs w:val="20"/>
        </w:rPr>
      </w:pPr>
      <w:r w:rsidRPr="006E2B76">
        <w:rPr>
          <w:i/>
          <w:sz w:val="20"/>
          <w:szCs w:val="20"/>
        </w:rPr>
        <w:t xml:space="preserve">(zgodnie z nomenklaturą wynikająca z rozporządzenia KOMISJI (WE) nr 213/2008 z dnia 28 listopada 2007 r. zmieniające rozporządzenie (WE) nr 2195/2002 Parlamentu Europejskiego i Rady w sprawie Wspólnego Słownika Zamówień́ (CPV) oraz dyrektywy 2004/17/WE i 2004/18/WE Parlamentu Europejskiego i Rady dotyczące procedur udzielania zamówień́ publicznych w zakresie zmiany CPV) </w:t>
      </w:r>
    </w:p>
    <w:p w14:paraId="6A282148" w14:textId="77777777" w:rsidR="006E2B76" w:rsidRDefault="006E2B76" w:rsidP="006E2B76">
      <w:pPr>
        <w:spacing w:line="360" w:lineRule="auto"/>
        <w:ind w:left="434"/>
        <w:jc w:val="both"/>
        <w:rPr>
          <w:sz w:val="20"/>
          <w:szCs w:val="20"/>
        </w:rPr>
      </w:pPr>
    </w:p>
    <w:p w14:paraId="16200688" w14:textId="77777777" w:rsidR="00DB380A" w:rsidRPr="0076297C" w:rsidRDefault="00DB380A" w:rsidP="00DB380A">
      <w:pPr>
        <w:ind w:left="426"/>
        <w:jc w:val="both"/>
        <w:rPr>
          <w:b/>
          <w:bCs/>
          <w:sz w:val="20"/>
          <w:szCs w:val="20"/>
          <w:u w:val="single"/>
        </w:rPr>
      </w:pPr>
      <w:r w:rsidRPr="0076297C">
        <w:rPr>
          <w:b/>
          <w:bCs/>
          <w:sz w:val="20"/>
          <w:szCs w:val="20"/>
          <w:u w:val="single"/>
        </w:rPr>
        <w:t xml:space="preserve">Przedmiot główny: </w:t>
      </w:r>
    </w:p>
    <w:p w14:paraId="65A75E27" w14:textId="77777777" w:rsidR="00DB380A" w:rsidRPr="002224E9" w:rsidRDefault="00DB380A" w:rsidP="00DB380A">
      <w:pPr>
        <w:ind w:left="426"/>
        <w:jc w:val="both"/>
        <w:rPr>
          <w:b/>
          <w:bCs/>
          <w:sz w:val="20"/>
          <w:szCs w:val="20"/>
        </w:rPr>
      </w:pPr>
      <w:r w:rsidRPr="002224E9">
        <w:rPr>
          <w:b/>
          <w:bCs/>
          <w:sz w:val="20"/>
          <w:szCs w:val="20"/>
        </w:rPr>
        <w:t xml:space="preserve">CPV: 66.51.00.00-8 </w:t>
      </w:r>
    </w:p>
    <w:p w14:paraId="60D3FAB2" w14:textId="4301FB7F" w:rsidR="00DB380A" w:rsidRPr="002224E9" w:rsidRDefault="00DB380A" w:rsidP="00DB380A">
      <w:pPr>
        <w:ind w:left="426"/>
        <w:jc w:val="both"/>
        <w:rPr>
          <w:b/>
          <w:bCs/>
          <w:sz w:val="20"/>
          <w:szCs w:val="20"/>
        </w:rPr>
      </w:pPr>
      <w:r w:rsidRPr="002224E9">
        <w:rPr>
          <w:b/>
          <w:bCs/>
          <w:sz w:val="20"/>
          <w:szCs w:val="20"/>
        </w:rPr>
        <w:t>Nazewnictwo wg CPV: usługi ubezpieczeniowe</w:t>
      </w:r>
      <w:r w:rsidR="003B7189">
        <w:rPr>
          <w:b/>
          <w:bCs/>
          <w:sz w:val="20"/>
          <w:szCs w:val="20"/>
        </w:rPr>
        <w:t>.</w:t>
      </w:r>
    </w:p>
    <w:p w14:paraId="3F457A85" w14:textId="77777777" w:rsidR="00DB380A" w:rsidRPr="002224E9" w:rsidRDefault="00DB380A" w:rsidP="00DB380A">
      <w:pPr>
        <w:jc w:val="both"/>
        <w:rPr>
          <w:b/>
          <w:bCs/>
          <w:sz w:val="20"/>
          <w:szCs w:val="20"/>
        </w:rPr>
      </w:pPr>
    </w:p>
    <w:p w14:paraId="024085AE" w14:textId="77777777" w:rsidR="00C77FFA" w:rsidRPr="0076297C" w:rsidRDefault="00C77FFA" w:rsidP="00C77FFA">
      <w:pPr>
        <w:spacing w:line="360" w:lineRule="auto"/>
        <w:ind w:left="426"/>
        <w:rPr>
          <w:sz w:val="20"/>
          <w:szCs w:val="20"/>
          <w:u w:val="single"/>
        </w:rPr>
      </w:pPr>
      <w:r w:rsidRPr="0076297C">
        <w:rPr>
          <w:sz w:val="20"/>
          <w:szCs w:val="20"/>
          <w:u w:val="single"/>
        </w:rPr>
        <w:t xml:space="preserve">Przedmioty dodatkowe: </w:t>
      </w:r>
    </w:p>
    <w:p w14:paraId="4658F307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b/>
          <w:sz w:val="20"/>
          <w:szCs w:val="20"/>
          <w:lang w:val="pl-PL"/>
        </w:rPr>
        <w:t>66.51.41.10-0</w:t>
      </w:r>
      <w:r w:rsidRPr="00CC74B1">
        <w:rPr>
          <w:sz w:val="20"/>
          <w:szCs w:val="20"/>
          <w:lang w:val="pl-PL"/>
        </w:rPr>
        <w:t xml:space="preserve"> –Usługi ubezpieczeń pojazdów mechanicznych</w:t>
      </w:r>
    </w:p>
    <w:p w14:paraId="5D70292F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66.51.61.00-1 –Usługi ubezpieczenia pojazdów mechanicznych od odpowiedzialności cywilnej</w:t>
      </w:r>
    </w:p>
    <w:p w14:paraId="32E8E184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66.51.21.00-3 –Usługi ubezpieczenia od następstw nieszczęśliwych wypadków</w:t>
      </w:r>
    </w:p>
    <w:p w14:paraId="2091B993" w14:textId="77777777" w:rsidR="006E2B76" w:rsidRDefault="006E2B76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</w:p>
    <w:p w14:paraId="00000074" w14:textId="241D8F5D" w:rsidR="007D271C" w:rsidRDefault="00457814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elektronicznych.</w:t>
      </w:r>
    </w:p>
    <w:p w14:paraId="00000075" w14:textId="1981FEB8" w:rsidR="007D271C" w:rsidRDefault="00457814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udzielania zamówień, o których mowa w art. 214 ust. 1 pkt 7 i 8.</w:t>
      </w:r>
    </w:p>
    <w:p w14:paraId="2C3DEE4C" w14:textId="65ECAD35" w:rsidR="00973D43" w:rsidRDefault="00457814" w:rsidP="00B2432C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Szczegółowy opis oraz sposób realizacji zamówienia zawiera Opis Przedmio</w:t>
      </w:r>
      <w:r w:rsidR="00B2432C">
        <w:rPr>
          <w:sz w:val="20"/>
          <w:szCs w:val="20"/>
        </w:rPr>
        <w:t>tu Zamówienia (OPZ), stanowiący Załącznik nr 1 do SWZ.</w:t>
      </w:r>
    </w:p>
    <w:p w14:paraId="00000077" w14:textId="2BA77101" w:rsidR="007D271C" w:rsidRDefault="00457814">
      <w:pPr>
        <w:pStyle w:val="Nagwek2"/>
      </w:pPr>
      <w:bookmarkStart w:id="5" w:name="_s0i9odf430x7" w:colFirst="0" w:colLast="0"/>
      <w:bookmarkEnd w:id="5"/>
      <w:r>
        <w:lastRenderedPageBreak/>
        <w:t>V. Wizja lokalna</w:t>
      </w:r>
    </w:p>
    <w:p w14:paraId="00000079" w14:textId="09235603" w:rsidR="007D271C" w:rsidRPr="006B52C7" w:rsidRDefault="006B52C7" w:rsidP="002C4FD5">
      <w:pPr>
        <w:numPr>
          <w:ilvl w:val="0"/>
          <w:numId w:val="9"/>
        </w:numPr>
        <w:spacing w:before="40" w:after="40" w:line="360" w:lineRule="auto"/>
        <w:ind w:left="426"/>
        <w:jc w:val="both"/>
        <w:rPr>
          <w:sz w:val="20"/>
          <w:szCs w:val="20"/>
        </w:rPr>
      </w:pPr>
      <w:r w:rsidRPr="006B52C7">
        <w:rPr>
          <w:sz w:val="20"/>
          <w:szCs w:val="20"/>
        </w:rPr>
        <w:t>Zamawiający nie przewiduje przeprowadzenia wizji lokalnej oraz nie wymaga sprawdzenia dokumentów dostępnych na miejscu w siedzibie Zamawiającego.</w:t>
      </w:r>
    </w:p>
    <w:p w14:paraId="0000007A" w14:textId="51A70AE1" w:rsidR="007D271C" w:rsidRDefault="00457814">
      <w:pPr>
        <w:pStyle w:val="Nagwek2"/>
      </w:pPr>
      <w:bookmarkStart w:id="6" w:name="_l3y36xf8w2mt" w:colFirst="0" w:colLast="0"/>
      <w:bookmarkEnd w:id="6"/>
      <w:r>
        <w:t>VI. Podwykonawstwo</w:t>
      </w:r>
    </w:p>
    <w:p w14:paraId="0AFDEA3D" w14:textId="77777777" w:rsid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 xml:space="preserve">Zamawiający nie zastrzega obowiązku osobistego wykonania przez wykonawcę </w:t>
      </w:r>
      <w:r>
        <w:rPr>
          <w:sz w:val="20"/>
          <w:szCs w:val="20"/>
        </w:rPr>
        <w:t xml:space="preserve">kluczowych części zamówienia. </w:t>
      </w:r>
    </w:p>
    <w:p w14:paraId="43DB0169" w14:textId="77777777" w:rsid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W  przypadku  udziału  podwykonawców  przy  realizacji  zamówienia,  Zamawiający  wymaga wskazania w ofercie części zamówienia, których wykonanie wykonawca zamierza powierzyć podwykonawcom i podania firm (nazw) podwy</w:t>
      </w:r>
      <w:r>
        <w:rPr>
          <w:sz w:val="20"/>
          <w:szCs w:val="20"/>
        </w:rPr>
        <w:t xml:space="preserve">konawców, o ile są już znane. </w:t>
      </w:r>
    </w:p>
    <w:p w14:paraId="368D027F" w14:textId="77777777" w:rsid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Zamawiający żąda, aby przed przystąpieniem do wykonania zamówienia wykonawca podał nazwy, dane kontaktowe oraz przedstawicieli, podwykonawców zaangażowanych w realizację zamówienia  jeżeli  są  już  znani.  Wykonawca  ma  obowiązek  zawiadomić  zamawiającego  o wszelkich zmianach w odniesieniu do informacji, o których mowa w zdaniu pierwszym, w trakcie realizacji  zamówienia,  a  także  przekazać  wymagane  informacje  na  temat  nowych podwykonawców, którym w późniejszym okresie zamierz</w:t>
      </w:r>
      <w:r>
        <w:rPr>
          <w:sz w:val="20"/>
          <w:szCs w:val="20"/>
        </w:rPr>
        <w:t xml:space="preserve">a powierzyć realizację usług. </w:t>
      </w:r>
    </w:p>
    <w:p w14:paraId="23B36623" w14:textId="6F9B06A0" w:rsidR="00AD38A9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Zamawiający wymaga, aby wykonawca wykazał brak istnienia podstaw wykluczenia z udziału w</w:t>
      </w:r>
      <w:r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postępowaniu, wobec podwykonawców, którym zamierza</w:t>
      </w:r>
      <w:r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powierzyć wykonanie części zamówienia</w:t>
      </w:r>
      <w:r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 xml:space="preserve">na etapie realizacji zamówienia. W tym celu wykonawca zobowiązany jest złożyć oświadczenie o braku podstaw do wykluczenia dotyczące tego podwykonawcy, o którym mowa w </w:t>
      </w:r>
      <w:r w:rsidR="00AD38A9">
        <w:rPr>
          <w:sz w:val="20"/>
          <w:szCs w:val="20"/>
        </w:rPr>
        <w:t>Rozdziale X.</w:t>
      </w:r>
    </w:p>
    <w:p w14:paraId="4A5807D4" w14:textId="4AB54B63" w:rsidR="00AD38A9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W  przypadku,</w:t>
      </w:r>
      <w:r w:rsidR="00AD38A9"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w którym wobec podwykonawcy zachodzą podstawy wykluczenia, Zamawiający będzie wymagać, aby wykonawca w terminie określonym przez Zamawiającego zastąpił tego podwykonawcę pod rygorem niedopuszczenia podwykonawcy do</w:t>
      </w:r>
      <w:r w:rsidR="00AD38A9">
        <w:rPr>
          <w:sz w:val="20"/>
          <w:szCs w:val="20"/>
        </w:rPr>
        <w:t xml:space="preserve"> realizacji części zamówienia.</w:t>
      </w:r>
    </w:p>
    <w:p w14:paraId="43FCECBE" w14:textId="77777777" w:rsidR="00AD38A9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Jeżeli zmiana albo rezygnacja z podwykonawcy dotyczy podmiotu, na którego zasoby wykonawca powoływał się w celu wykazania spełniania warunków udziału w postępowaniu, wykonawca jest obowiązany wykazać Zamawiającemu, że proponowany inny podwykonawca lub wykonawca samodzielnie  spełnia  je  w  stopniu  nie  mniejszym  niż</w:t>
      </w:r>
      <w:r w:rsidR="00AD38A9"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podwykonawca,  na  którego  zasoby wykonawca powoływał się w trakcie postępowania o</w:t>
      </w:r>
      <w:r w:rsidR="00AD38A9">
        <w:rPr>
          <w:sz w:val="20"/>
          <w:szCs w:val="20"/>
        </w:rPr>
        <w:t xml:space="preserve"> udzielenie zamówienia.</w:t>
      </w:r>
    </w:p>
    <w:p w14:paraId="615FDBCB" w14:textId="59130BB7" w:rsidR="00A50132" w:rsidRP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Postanowienia ust. 4 i 5 stosuje się również wobec dalszych podwykonawców.</w:t>
      </w:r>
    </w:p>
    <w:p w14:paraId="357FF1F5" w14:textId="77777777" w:rsidR="00A50132" w:rsidRPr="00A50132" w:rsidRDefault="00A50132" w:rsidP="00A50132">
      <w:pPr>
        <w:spacing w:line="360" w:lineRule="auto"/>
        <w:rPr>
          <w:sz w:val="20"/>
          <w:szCs w:val="20"/>
        </w:rPr>
      </w:pPr>
    </w:p>
    <w:p w14:paraId="0000007E" w14:textId="77777777" w:rsidR="007D271C" w:rsidRDefault="00457814" w:rsidP="00BC5F83">
      <w:pPr>
        <w:pStyle w:val="Nagwek2"/>
        <w:spacing w:before="0"/>
      </w:pPr>
      <w:bookmarkStart w:id="7" w:name="_6katmqtjrys4" w:colFirst="0" w:colLast="0"/>
      <w:bookmarkEnd w:id="7"/>
      <w:r>
        <w:t>VII. Termin wykonania zamówienia</w:t>
      </w:r>
    </w:p>
    <w:p w14:paraId="0A9553C4" w14:textId="77777777" w:rsidR="0076297C" w:rsidRDefault="0076297C" w:rsidP="0076297C">
      <w:pPr>
        <w:tabs>
          <w:tab w:val="left" w:pos="426"/>
        </w:tabs>
        <w:spacing w:line="360" w:lineRule="auto"/>
        <w:jc w:val="both"/>
        <w:rPr>
          <w:sz w:val="20"/>
        </w:rPr>
      </w:pPr>
      <w:bookmarkStart w:id="8" w:name="_nz5qrlch0jbr" w:colFirst="0" w:colLast="0"/>
      <w:bookmarkEnd w:id="8"/>
    </w:p>
    <w:p w14:paraId="328BE413" w14:textId="6E44A987" w:rsidR="00B2432C" w:rsidRPr="0076297C" w:rsidRDefault="0076297C" w:rsidP="0076297C">
      <w:pPr>
        <w:tabs>
          <w:tab w:val="left" w:pos="426"/>
        </w:tabs>
        <w:spacing w:line="360" w:lineRule="auto"/>
        <w:jc w:val="both"/>
        <w:rPr>
          <w:sz w:val="20"/>
          <w:u w:val="single"/>
        </w:rPr>
      </w:pPr>
      <w:r w:rsidRPr="0076297C">
        <w:rPr>
          <w:sz w:val="20"/>
          <w:u w:val="single"/>
        </w:rPr>
        <w:t>Termin realizacji</w:t>
      </w:r>
      <w:r w:rsidR="00B2432C" w:rsidRPr="0076297C">
        <w:rPr>
          <w:sz w:val="20"/>
          <w:u w:val="single"/>
        </w:rPr>
        <w:t xml:space="preserve"> zamówienia:</w:t>
      </w:r>
      <w:r w:rsidR="00C52A9F">
        <w:rPr>
          <w:sz w:val="20"/>
          <w:u w:val="single"/>
        </w:rPr>
        <w:t xml:space="preserve"> 24 miesiące -</w:t>
      </w:r>
      <w:r w:rsidR="00B2432C" w:rsidRPr="0076297C">
        <w:rPr>
          <w:sz w:val="20"/>
          <w:u w:val="single"/>
        </w:rPr>
        <w:t xml:space="preserve"> </w:t>
      </w:r>
      <w:r w:rsidRPr="0076297C">
        <w:rPr>
          <w:sz w:val="20"/>
          <w:u w:val="single"/>
        </w:rPr>
        <w:t xml:space="preserve">od dnia </w:t>
      </w:r>
      <w:r w:rsidR="00C52A9F" w:rsidRPr="00C52A9F">
        <w:rPr>
          <w:sz w:val="20"/>
          <w:u w:val="single"/>
        </w:rPr>
        <w:t xml:space="preserve">01.01.2025 </w:t>
      </w:r>
      <w:r w:rsidR="00581C7B" w:rsidRPr="00581C7B">
        <w:rPr>
          <w:sz w:val="20"/>
          <w:u w:val="single"/>
        </w:rPr>
        <w:t xml:space="preserve"> r. do</w:t>
      </w:r>
      <w:r w:rsidR="00581C7B">
        <w:rPr>
          <w:sz w:val="20"/>
          <w:u w:val="single"/>
        </w:rPr>
        <w:t xml:space="preserve"> dnia</w:t>
      </w:r>
      <w:r w:rsidR="00581C7B" w:rsidRPr="00581C7B">
        <w:rPr>
          <w:sz w:val="20"/>
          <w:u w:val="single"/>
        </w:rPr>
        <w:t xml:space="preserve"> </w:t>
      </w:r>
      <w:r w:rsidR="00C52A9F" w:rsidRPr="00C52A9F">
        <w:rPr>
          <w:sz w:val="20"/>
          <w:u w:val="single"/>
        </w:rPr>
        <w:t>31.12.2026</w:t>
      </w:r>
      <w:r w:rsidRPr="0076297C">
        <w:rPr>
          <w:sz w:val="20"/>
          <w:u w:val="single"/>
        </w:rPr>
        <w:t>.</w:t>
      </w:r>
    </w:p>
    <w:p w14:paraId="00000081" w14:textId="76FA86BA" w:rsidR="007D271C" w:rsidRDefault="00457814">
      <w:pPr>
        <w:pStyle w:val="Nagwek2"/>
        <w:tabs>
          <w:tab w:val="left" w:pos="0"/>
        </w:tabs>
      </w:pPr>
      <w:r>
        <w:lastRenderedPageBreak/>
        <w:t>VIII. Warunki udziału w postępowaniu</w:t>
      </w:r>
    </w:p>
    <w:p w14:paraId="00000082" w14:textId="77777777" w:rsidR="007D271C" w:rsidRDefault="00457814" w:rsidP="002C4FD5">
      <w:pPr>
        <w:numPr>
          <w:ilvl w:val="0"/>
          <w:numId w:val="15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3" w14:textId="77777777" w:rsidR="007D271C" w:rsidRDefault="00457814" w:rsidP="002C4FD5">
      <w:pPr>
        <w:numPr>
          <w:ilvl w:val="0"/>
          <w:numId w:val="15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4" w14:textId="0B2E75A1" w:rsidR="007D271C" w:rsidRPr="00385097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85097">
        <w:rPr>
          <w:b/>
          <w:sz w:val="20"/>
          <w:szCs w:val="20"/>
        </w:rPr>
        <w:t>zdolności do występowania w obrocie gospodarczym:</w:t>
      </w:r>
    </w:p>
    <w:p w14:paraId="00000085" w14:textId="77777777" w:rsidR="007D271C" w:rsidRPr="00385097" w:rsidRDefault="00457814">
      <w:pPr>
        <w:spacing w:line="360" w:lineRule="auto"/>
        <w:ind w:left="868" w:right="20"/>
        <w:jc w:val="both"/>
        <w:rPr>
          <w:sz w:val="20"/>
          <w:szCs w:val="20"/>
        </w:rPr>
      </w:pPr>
      <w:r w:rsidRPr="00385097">
        <w:rPr>
          <w:sz w:val="20"/>
          <w:szCs w:val="20"/>
        </w:rPr>
        <w:t>Zamawiający nie stawia warunku w powyższym zakresie.</w:t>
      </w:r>
    </w:p>
    <w:p w14:paraId="00000086" w14:textId="791695F4" w:rsidR="007D271C" w:rsidRPr="00385097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85097"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00000087" w14:textId="0524ED80" w:rsidR="007D271C" w:rsidRPr="00C77EA4" w:rsidRDefault="00C77EA4" w:rsidP="002C4FD5">
      <w:pPr>
        <w:pStyle w:val="Akapitzlist"/>
        <w:numPr>
          <w:ilvl w:val="0"/>
          <w:numId w:val="38"/>
        </w:numPr>
        <w:spacing w:line="360" w:lineRule="auto"/>
        <w:ind w:left="127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="00FC78F9" w:rsidRPr="00C77EA4">
        <w:rPr>
          <w:sz w:val="20"/>
          <w:szCs w:val="20"/>
        </w:rPr>
        <w:t xml:space="preserve">udzielenie zamówienia mogą ubiegać się Wykonawcy, którzy posiadają aktualne zezwolenie właściwego organu na prowadzenie działalności ubezpieczeniowej tj. zezwolenie organu nadzoru na wykonywanie działalności ubezpieczeniowej, </w:t>
      </w:r>
      <w:r>
        <w:rPr>
          <w:sz w:val="20"/>
          <w:szCs w:val="20"/>
        </w:rPr>
        <w:br/>
      </w:r>
      <w:r w:rsidR="00FC78F9" w:rsidRPr="00C77EA4">
        <w:rPr>
          <w:sz w:val="20"/>
          <w:szCs w:val="20"/>
        </w:rPr>
        <w:t xml:space="preserve">o którym mowa w art. art. 7 ust. 1 ustawy z dnia 11 września 2015 </w:t>
      </w:r>
      <w:r w:rsidR="00FC78F9" w:rsidRPr="00C52A9F">
        <w:rPr>
          <w:sz w:val="20"/>
          <w:szCs w:val="20"/>
        </w:rPr>
        <w:t>r. o działalności ubezpieczeniowej i reasekuracyjnej (t.</w:t>
      </w:r>
      <w:r w:rsidR="00C52A9F" w:rsidRPr="00C52A9F">
        <w:rPr>
          <w:sz w:val="20"/>
          <w:szCs w:val="20"/>
        </w:rPr>
        <w:t xml:space="preserve"> </w:t>
      </w:r>
      <w:r w:rsidR="00FC78F9" w:rsidRPr="00C52A9F">
        <w:rPr>
          <w:sz w:val="20"/>
          <w:szCs w:val="20"/>
        </w:rPr>
        <w:t xml:space="preserve">j. </w:t>
      </w:r>
      <w:r w:rsidR="00C52A9F" w:rsidRPr="00C52A9F">
        <w:rPr>
          <w:sz w:val="20"/>
          <w:szCs w:val="20"/>
        </w:rPr>
        <w:t>Dz.U. z 2024 r., poz. 838</w:t>
      </w:r>
      <w:r w:rsidR="00FC78F9" w:rsidRPr="00C52A9F">
        <w:rPr>
          <w:sz w:val="20"/>
          <w:szCs w:val="20"/>
        </w:rPr>
        <w:t xml:space="preserve"> z </w:t>
      </w:r>
      <w:proofErr w:type="spellStart"/>
      <w:r w:rsidR="00FC78F9" w:rsidRPr="00C52A9F">
        <w:rPr>
          <w:sz w:val="20"/>
          <w:szCs w:val="20"/>
        </w:rPr>
        <w:t>późn</w:t>
      </w:r>
      <w:proofErr w:type="spellEnd"/>
      <w:r w:rsidR="00FC78F9" w:rsidRPr="00C52A9F">
        <w:rPr>
          <w:sz w:val="20"/>
          <w:szCs w:val="20"/>
        </w:rPr>
        <w:t>. zm.), (jeżeli</w:t>
      </w:r>
      <w:r w:rsidR="00FC78F9" w:rsidRPr="00C77EA4">
        <w:rPr>
          <w:sz w:val="20"/>
          <w:szCs w:val="20"/>
        </w:rPr>
        <w:t xml:space="preserve"> uzyskali zezwolenie przed 1 stycznia 2004) na prowadzenie działalności ubezpieczeniowej, lub potwierdzenie Komisji Nadzoru Finansowego o posiadaniu uprawnień do prowadzenia działalności ubezpieczeniowej (jeżeli rozpoczęli działalność przed 28 sierpnia 1990r.),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="00FC78F9" w:rsidRPr="00C77EA4">
        <w:rPr>
          <w:sz w:val="20"/>
          <w:szCs w:val="20"/>
        </w:rPr>
        <w:t>ryzyk</w:t>
      </w:r>
      <w:proofErr w:type="spellEnd"/>
      <w:r w:rsidR="00FC78F9" w:rsidRPr="00C77EA4">
        <w:rPr>
          <w:sz w:val="20"/>
          <w:szCs w:val="20"/>
        </w:rPr>
        <w:t xml:space="preserve"> objętych przedmiotem zamówienia.</w:t>
      </w:r>
    </w:p>
    <w:p w14:paraId="00000088" w14:textId="77777777" w:rsidR="007D271C" w:rsidRPr="00385097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85097">
        <w:rPr>
          <w:b/>
          <w:sz w:val="20"/>
          <w:szCs w:val="20"/>
        </w:rPr>
        <w:t>sytuacji ekonomicznej lub finansowej:</w:t>
      </w:r>
    </w:p>
    <w:p w14:paraId="00000089" w14:textId="77777777" w:rsidR="007D271C" w:rsidRPr="00385097" w:rsidRDefault="00457814">
      <w:pPr>
        <w:spacing w:line="360" w:lineRule="auto"/>
        <w:ind w:left="868" w:right="20"/>
        <w:jc w:val="both"/>
        <w:rPr>
          <w:sz w:val="20"/>
          <w:szCs w:val="20"/>
        </w:rPr>
      </w:pPr>
      <w:r w:rsidRPr="00385097">
        <w:rPr>
          <w:sz w:val="20"/>
          <w:szCs w:val="20"/>
        </w:rPr>
        <w:t>Zamawiający nie stawia warunku w powyższym zakresie.</w:t>
      </w:r>
    </w:p>
    <w:p w14:paraId="0000008A" w14:textId="4A49CACD" w:rsidR="007D271C" w:rsidRPr="00FC78F9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0106FA">
        <w:rPr>
          <w:b/>
          <w:sz w:val="20"/>
          <w:szCs w:val="20"/>
        </w:rPr>
        <w:t>zdolności technicznej lub zawodowej:</w:t>
      </w:r>
    </w:p>
    <w:p w14:paraId="2A0C3E96" w14:textId="77777777" w:rsidR="00FC78F9" w:rsidRPr="00FC78F9" w:rsidRDefault="00FC78F9" w:rsidP="00FC78F9">
      <w:pPr>
        <w:pStyle w:val="Akapitzlist"/>
        <w:spacing w:line="360" w:lineRule="auto"/>
        <w:ind w:left="851" w:right="20"/>
        <w:jc w:val="both"/>
        <w:rPr>
          <w:sz w:val="20"/>
          <w:szCs w:val="20"/>
        </w:rPr>
      </w:pPr>
      <w:r w:rsidRPr="00FC78F9">
        <w:rPr>
          <w:sz w:val="20"/>
          <w:szCs w:val="20"/>
        </w:rPr>
        <w:t>Zamawiający nie stawia warunku w powyższym zakresie.</w:t>
      </w:r>
    </w:p>
    <w:p w14:paraId="36956551" w14:textId="77777777" w:rsidR="00FC78F9" w:rsidRPr="00B421E1" w:rsidRDefault="00FC78F9" w:rsidP="00FC78F9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0000008D" w14:textId="018A0855" w:rsidR="007D271C" w:rsidRDefault="00457814" w:rsidP="002C4FD5">
      <w:pPr>
        <w:numPr>
          <w:ilvl w:val="0"/>
          <w:numId w:val="15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 w:rsidR="00C77EA4">
        <w:rPr>
          <w:sz w:val="20"/>
          <w:szCs w:val="20"/>
        </w:rPr>
        <w:br/>
      </w:r>
      <w:r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</w:p>
    <w:p w14:paraId="0000008E" w14:textId="77777777" w:rsidR="007D271C" w:rsidRDefault="00457814">
      <w:pPr>
        <w:pStyle w:val="Nagwek2"/>
      </w:pPr>
      <w:bookmarkStart w:id="9" w:name="_sv3xn7chhdup" w:colFirst="0" w:colLast="0"/>
      <w:bookmarkEnd w:id="9"/>
      <w:r>
        <w:t>IX. Podstawy wykluczenia z postępowania</w:t>
      </w:r>
    </w:p>
    <w:p w14:paraId="0000008F" w14:textId="5FED855E" w:rsidR="007D271C" w:rsidRDefault="00457814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</w:t>
      </w:r>
      <w:r w:rsidR="00677832">
        <w:rPr>
          <w:sz w:val="20"/>
          <w:szCs w:val="20"/>
        </w:rPr>
        <w:t xml:space="preserve"> z -zastrzeżeniem art. 110 ust. 2 PZP-</w:t>
      </w:r>
      <w:r>
        <w:rPr>
          <w:sz w:val="20"/>
          <w:szCs w:val="20"/>
        </w:rPr>
        <w:t xml:space="preserve"> Wykonawców, w stosunku do których zachodzi którakolwiek z okoliczności wskazanych:</w:t>
      </w:r>
    </w:p>
    <w:p w14:paraId="476A8CCB" w14:textId="77777777" w:rsidR="00F1566C" w:rsidRDefault="00F1566C" w:rsidP="002C4FD5">
      <w:pPr>
        <w:numPr>
          <w:ilvl w:val="0"/>
          <w:numId w:val="16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PZP tj.:</w:t>
      </w:r>
    </w:p>
    <w:p w14:paraId="5DA82BA0" w14:textId="77777777" w:rsidR="00F1566C" w:rsidRPr="00FB67E5" w:rsidRDefault="00F1566C" w:rsidP="002C4FD5">
      <w:pPr>
        <w:pStyle w:val="Akapitzlist"/>
        <w:numPr>
          <w:ilvl w:val="0"/>
          <w:numId w:val="28"/>
        </w:numPr>
        <w:spacing w:after="240" w:line="360" w:lineRule="auto"/>
        <w:ind w:left="1276" w:hanging="425"/>
        <w:jc w:val="both"/>
        <w:rPr>
          <w:sz w:val="20"/>
          <w:szCs w:val="20"/>
        </w:rPr>
      </w:pPr>
      <w:r w:rsidRPr="00677832">
        <w:rPr>
          <w:sz w:val="20"/>
          <w:szCs w:val="20"/>
        </w:rPr>
        <w:t>będącego osobą fizyczną, którego prawomocnie skazano za przestępstwo:</w:t>
      </w:r>
    </w:p>
    <w:p w14:paraId="179E77D6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356816FF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handlu ludźmi, o którym mowa w art. 189a Kodeksu karnego,</w:t>
      </w:r>
    </w:p>
    <w:p w14:paraId="75470EB3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420BCF9B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A283A69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o charakterze terrorystycznym, o którym mowa w art. 115 § 20 Kodeksu karnego, lub mające na celu popełnienie tego przestępstwa,</w:t>
      </w:r>
    </w:p>
    <w:p w14:paraId="5455A476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7493264B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C310CDF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0C7AA25" w14:textId="77777777" w:rsidR="00F1566C" w:rsidRPr="00FB67E5" w:rsidRDefault="00F1566C" w:rsidP="00F1566C">
      <w:pPr>
        <w:pStyle w:val="Akapitzlist"/>
        <w:spacing w:line="360" w:lineRule="auto"/>
        <w:ind w:left="1560"/>
        <w:jc w:val="both"/>
        <w:rPr>
          <w:sz w:val="20"/>
          <w:szCs w:val="20"/>
        </w:rPr>
      </w:pPr>
    </w:p>
    <w:p w14:paraId="56D70CD4" w14:textId="77777777" w:rsidR="00F1566C" w:rsidRDefault="00F1566C" w:rsidP="00F1566C">
      <w:pPr>
        <w:pStyle w:val="Akapitzlist"/>
        <w:spacing w:line="360" w:lineRule="auto"/>
        <w:ind w:left="1560"/>
        <w:jc w:val="both"/>
        <w:rPr>
          <w:sz w:val="20"/>
          <w:szCs w:val="20"/>
        </w:rPr>
      </w:pPr>
      <w:r w:rsidRPr="00FB67E5">
        <w:rPr>
          <w:sz w:val="20"/>
          <w:szCs w:val="20"/>
        </w:rPr>
        <w:t>– lub za odpowiedni czyn zabroniony określony w przepisach prawa obcego;</w:t>
      </w:r>
    </w:p>
    <w:p w14:paraId="1314147C" w14:textId="77777777" w:rsidR="00F1566C" w:rsidRDefault="00F1566C" w:rsidP="00F1566C">
      <w:pPr>
        <w:pStyle w:val="Akapitzlist"/>
        <w:spacing w:line="360" w:lineRule="auto"/>
        <w:ind w:left="1560"/>
        <w:jc w:val="both"/>
        <w:rPr>
          <w:sz w:val="20"/>
          <w:szCs w:val="20"/>
        </w:rPr>
      </w:pPr>
    </w:p>
    <w:p w14:paraId="04628901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4D1071">
        <w:rPr>
          <w:sz w:val="20"/>
          <w:szCs w:val="20"/>
        </w:rPr>
        <w:t>p</w:t>
      </w:r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a)</w:t>
      </w:r>
      <w:r w:rsidRPr="004D1071">
        <w:rPr>
          <w:sz w:val="20"/>
          <w:szCs w:val="20"/>
        </w:rPr>
        <w:t>;</w:t>
      </w:r>
    </w:p>
    <w:p w14:paraId="532EA86E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Pr="004D1071">
        <w:rPr>
          <w:sz w:val="20"/>
          <w:szCs w:val="20"/>
        </w:rPr>
        <w:lastRenderedPageBreak/>
        <w:t>ubezpieczenie społeczne lub zdrowotne wraz z odsetkami lub grzywnami lub zawarł wiążące porozumienie w sprawie spłaty tych należności</w:t>
      </w:r>
      <w:r w:rsidRPr="00FB67E5">
        <w:rPr>
          <w:sz w:val="20"/>
          <w:szCs w:val="20"/>
        </w:rPr>
        <w:t>;</w:t>
      </w:r>
    </w:p>
    <w:p w14:paraId="40005F39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>wobec którego prawomocnie orzeczono zakaz ubiegania się o zamówienia publiczne</w:t>
      </w:r>
      <w:r w:rsidRPr="00FB67E5">
        <w:rPr>
          <w:sz w:val="20"/>
          <w:szCs w:val="20"/>
        </w:rPr>
        <w:t>;</w:t>
      </w:r>
    </w:p>
    <w:p w14:paraId="6951F0AF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Pr="00FB67E5">
        <w:rPr>
          <w:sz w:val="20"/>
          <w:szCs w:val="20"/>
        </w:rPr>
        <w:t>;</w:t>
      </w:r>
    </w:p>
    <w:p w14:paraId="5FC1787D" w14:textId="3FC7B406" w:rsidR="00EE5D52" w:rsidRPr="00CF06E7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18"/>
          <w:szCs w:val="20"/>
        </w:rPr>
      </w:pPr>
      <w:r w:rsidRPr="00437A22">
        <w:rPr>
          <w:sz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7CBD260" w14:textId="49BD231C" w:rsidR="00EE5D52" w:rsidRDefault="00B9171F" w:rsidP="002C4FD5">
      <w:pPr>
        <w:pStyle w:val="Akapitzlist"/>
        <w:numPr>
          <w:ilvl w:val="0"/>
          <w:numId w:val="16"/>
        </w:numPr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w art.</w:t>
      </w:r>
      <w:r w:rsidR="00024D4F">
        <w:rPr>
          <w:sz w:val="20"/>
          <w:szCs w:val="20"/>
        </w:rPr>
        <w:t xml:space="preserve"> 109 ust. 1</w:t>
      </w:r>
      <w:r w:rsidR="00CF06E7">
        <w:rPr>
          <w:sz w:val="20"/>
          <w:szCs w:val="20"/>
        </w:rPr>
        <w:t xml:space="preserve"> – Zamawiający </w:t>
      </w:r>
      <w:r w:rsidR="00CF06E7" w:rsidRPr="00C77EA4">
        <w:rPr>
          <w:sz w:val="20"/>
          <w:szCs w:val="20"/>
          <w:u w:val="single"/>
        </w:rPr>
        <w:t>nie przewiduje</w:t>
      </w:r>
      <w:r w:rsidR="00CF06E7">
        <w:rPr>
          <w:sz w:val="20"/>
          <w:szCs w:val="20"/>
        </w:rPr>
        <w:t xml:space="preserve"> fakultatywnych podstaw wykluczenia </w:t>
      </w:r>
      <w:r w:rsidR="00CF06E7">
        <w:rPr>
          <w:sz w:val="20"/>
          <w:szCs w:val="20"/>
        </w:rPr>
        <w:br/>
        <w:t>z postępowania.</w:t>
      </w:r>
    </w:p>
    <w:p w14:paraId="0F7902D8" w14:textId="77777777" w:rsidR="00276ACC" w:rsidRPr="004607B6" w:rsidRDefault="00276ACC" w:rsidP="004607B6">
      <w:pPr>
        <w:pStyle w:val="Akapitzlist"/>
        <w:spacing w:line="360" w:lineRule="auto"/>
        <w:ind w:left="786"/>
        <w:jc w:val="both"/>
        <w:rPr>
          <w:color w:val="FF0000"/>
          <w:sz w:val="20"/>
          <w:szCs w:val="20"/>
        </w:rPr>
      </w:pPr>
    </w:p>
    <w:p w14:paraId="0BF313CC" w14:textId="16E42947" w:rsidR="00F1566C" w:rsidRPr="00C77EA4" w:rsidRDefault="00457814" w:rsidP="00C77EA4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 art. 111 PZP</w:t>
      </w:r>
      <w:r w:rsidR="00EE5D52">
        <w:rPr>
          <w:sz w:val="20"/>
          <w:szCs w:val="20"/>
        </w:rPr>
        <w:t>.</w:t>
      </w:r>
    </w:p>
    <w:p w14:paraId="79F1C74C" w14:textId="77F8C0D6" w:rsidR="00CF06E7" w:rsidRPr="00CF06E7" w:rsidRDefault="00CF06E7" w:rsidP="00CF06E7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sz w:val="20"/>
          <w:szCs w:val="20"/>
        </w:rPr>
      </w:pPr>
      <w:r w:rsidRPr="00CF06E7">
        <w:rPr>
          <w:rFonts w:eastAsia="Times New Roman"/>
          <w:sz w:val="20"/>
          <w:szCs w:val="20"/>
        </w:rPr>
        <w:t xml:space="preserve">Na podstawie art. 7 ust. 1 ustawy z dnia 13 kwietnia 2022 r. o szczególnych rozwiązaniach </w:t>
      </w:r>
      <w:r>
        <w:rPr>
          <w:rFonts w:eastAsia="Times New Roman"/>
          <w:sz w:val="20"/>
          <w:szCs w:val="20"/>
        </w:rPr>
        <w:br/>
      </w:r>
      <w:r w:rsidRPr="00CF06E7">
        <w:rPr>
          <w:rFonts w:eastAsia="Times New Roman"/>
          <w:sz w:val="20"/>
          <w:szCs w:val="20"/>
        </w:rPr>
        <w:t>w zakresie przeciwdziałania wspieraniu agresji na Ukrainę oraz służących ochronie bezpieczeństwa narodowego (Dz.U. z 2022 r. poz. 835) zwaną dalej „ustawą sankcyjną”, w celu przeciwdziałania wspieraniu agresji Federacji Rosyjskiej na Ukrainę rozpoczętej w dniu 24 lutego 2022 r., z postępowania o udzielenie zamówienia publicznego wyklucza się:</w:t>
      </w:r>
    </w:p>
    <w:p w14:paraId="4B7795DC" w14:textId="77777777" w:rsidR="00CF06E7" w:rsidRDefault="00CF06E7" w:rsidP="002C4FD5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wykonawcę oraz uczestnika konkursu wymienionego w wykazach określonych </w:t>
      </w:r>
      <w:r>
        <w:rPr>
          <w:rFonts w:eastAsia="Times New Roman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 3 ustawy sankcyjnej;</w:t>
      </w:r>
    </w:p>
    <w:p w14:paraId="45BCFE73" w14:textId="77777777" w:rsidR="00CF06E7" w:rsidRDefault="00CF06E7" w:rsidP="002C4FD5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7E7A6055" w14:textId="77777777" w:rsidR="00CF06E7" w:rsidRDefault="00CF06E7" w:rsidP="002C4FD5">
      <w:pPr>
        <w:pStyle w:val="Akapitzlist"/>
        <w:numPr>
          <w:ilvl w:val="0"/>
          <w:numId w:val="37"/>
        </w:numPr>
        <w:spacing w:after="160" w:line="360" w:lineRule="auto"/>
        <w:ind w:left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eastAsia="Times New Roman"/>
          <w:sz w:val="20"/>
          <w:szCs w:val="20"/>
        </w:rPr>
        <w:lastRenderedPageBreak/>
        <w:t>24 lutego 2022 r., o ile został wpisany na listę na podstawie decyzji w sprawie wpisu na listę rozstrzygającej o zastosowaniu środka, o którym mowa w art. 1 pkt 3 ustawy sankcyjnej.</w:t>
      </w:r>
    </w:p>
    <w:p w14:paraId="37CEA5EC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Wykluczenie następuje na okres trwania wyżej określonych okoliczności.</w:t>
      </w:r>
    </w:p>
    <w:p w14:paraId="0DC0311E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przypadku Wykonawcy wykluczonego zgodnie z pkt 3 Zamawiający odrzuci jego ofertę.</w:t>
      </w:r>
    </w:p>
    <w:p w14:paraId="21291255" w14:textId="1D0ABF84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celu potwierdzenia braku istnienia okoliczności, o których mowa w pkt 3 Zamawiający zastrzega możliwość badania ogólnodostępnych rejestrów, w tym Centralnej Ewidencji i Informacji </w:t>
      </w:r>
      <w:r>
        <w:rPr>
          <w:rFonts w:eastAsia="Times New Roman"/>
          <w:sz w:val="20"/>
          <w:szCs w:val="20"/>
        </w:rPr>
        <w:br/>
        <w:t>o Działalności Gospodarczej, Krajowego Rejestru Sądowego oraz Centralnego Rejestru Beneficjentów Rzeczywistych.</w:t>
      </w:r>
    </w:p>
    <w:p w14:paraId="3FB116D4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Postępowanie prowadzone jest w języku polskim, dlatego w przypadku podmiotów </w:t>
      </w:r>
      <w:r>
        <w:rPr>
          <w:sz w:val="20"/>
          <w:szCs w:val="20"/>
        </w:rPr>
        <w:t xml:space="preserve">mających siedzibę lub miejsce zamieszkania poza terytorium Rzeczypospolitej </w:t>
      </w:r>
      <w:r>
        <w:rPr>
          <w:rStyle w:val="highlight"/>
          <w:sz w:val="20"/>
          <w:szCs w:val="20"/>
        </w:rPr>
        <w:t>Polski</w:t>
      </w:r>
      <w:r>
        <w:rPr>
          <w:sz w:val="20"/>
          <w:szCs w:val="20"/>
        </w:rPr>
        <w:t>ej,</w:t>
      </w:r>
      <w:r>
        <w:rPr>
          <w:rFonts w:eastAsia="Times New Roman"/>
          <w:sz w:val="20"/>
          <w:szCs w:val="20"/>
        </w:rPr>
        <w:t xml:space="preserve"> w tym  w przypadku wskazania przez wykonawcę dostępności dokumentów pod określonymi adresami internetowymi ogólnodostępnych i bezpłatnych baz danych, Zamawiający może żądać od wykonawcy przedstawienia tłumaczenia na język polski, również dokumentów pobranych samodzielnie przez Zamawiającego.</w:t>
      </w:r>
    </w:p>
    <w:p w14:paraId="07C59597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Osoba lub podmiot podlegające wykluczeniu na podstawie pkt 3, które w okresie tego wykluczenia ubiegają się o udzielenie zamówienia publicznego lub biorą udział w postępowaniu o udzielenie zamówienia publicznego, podlegają karze pieniężnej w wysokości do 20 000 000 zł zgodnie z art. 7 ust. 7-8 ustawy sankcyjnej.</w:t>
      </w:r>
    </w:p>
    <w:p w14:paraId="0B75C1BA" w14:textId="77777777" w:rsidR="00F1566C" w:rsidRDefault="00F1566C" w:rsidP="00F1566C">
      <w:pPr>
        <w:spacing w:line="360" w:lineRule="auto"/>
        <w:ind w:left="426"/>
        <w:jc w:val="both"/>
        <w:rPr>
          <w:sz w:val="20"/>
          <w:szCs w:val="20"/>
        </w:rPr>
      </w:pPr>
    </w:p>
    <w:p w14:paraId="00000096" w14:textId="77777777" w:rsidR="007D271C" w:rsidRDefault="00457814">
      <w:pPr>
        <w:pStyle w:val="Nagwek2"/>
      </w:pPr>
      <w:bookmarkStart w:id="10" w:name="_crlv0voso4yw" w:colFirst="0" w:colLast="0"/>
      <w:bookmarkEnd w:id="10"/>
      <w: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53AA99A6" w14:textId="5FA52C46" w:rsidR="00C673B1" w:rsidRDefault="00C673B1" w:rsidP="002C4FD5">
      <w:pPr>
        <w:numPr>
          <w:ilvl w:val="0"/>
          <w:numId w:val="39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Wykonawca zobowiązany jest dołączyć aktualne na dzień składania ofert oświadczenie </w:t>
      </w:r>
      <w:r>
        <w:rPr>
          <w:sz w:val="20"/>
          <w:szCs w:val="20"/>
        </w:rPr>
        <w:br/>
        <w:t xml:space="preserve">o spełnianiu warunków udziału w postępowaniu oraz o braku podstaw do wykluczenia </w:t>
      </w:r>
      <w:r>
        <w:rPr>
          <w:sz w:val="20"/>
          <w:szCs w:val="20"/>
        </w:rPr>
        <w:br/>
        <w:t>z postępowania, o którym mowa w art.  125  ust. 1 ustawy PZP w zakresie wskazanym przez Zamawiającego –</w:t>
      </w:r>
      <w:r w:rsidR="00C52A9F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Załącznik nr </w:t>
      </w:r>
      <w:r w:rsidR="0057699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>;</w:t>
      </w:r>
    </w:p>
    <w:p w14:paraId="52D544CE" w14:textId="77777777" w:rsidR="00C673B1" w:rsidRDefault="00C673B1" w:rsidP="002C4FD5">
      <w:pPr>
        <w:numPr>
          <w:ilvl w:val="0"/>
          <w:numId w:val="3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Informacje zawarte w oświadczeniu, o którym mowa w pkt 1 stanowią wstępne potwierdzenie, że Wykonawca nie podlega wykluczeniu spełnia warunki udziału w postępowaniu.</w:t>
      </w:r>
    </w:p>
    <w:p w14:paraId="5ABD61F5" w14:textId="77777777" w:rsidR="00C673B1" w:rsidRDefault="00C673B1" w:rsidP="002C4FD5">
      <w:pPr>
        <w:numPr>
          <w:ilvl w:val="0"/>
          <w:numId w:val="3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2E63ED04" w14:textId="77777777" w:rsidR="00C673B1" w:rsidRDefault="00C673B1" w:rsidP="002C4FD5">
      <w:pPr>
        <w:numPr>
          <w:ilvl w:val="0"/>
          <w:numId w:val="3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</w:p>
    <w:p w14:paraId="4A887357" w14:textId="39C1040B" w:rsidR="00C673B1" w:rsidRDefault="00C673B1" w:rsidP="002C4FD5">
      <w:pPr>
        <w:numPr>
          <w:ilvl w:val="2"/>
          <w:numId w:val="40"/>
        </w:numPr>
        <w:spacing w:line="360" w:lineRule="auto"/>
        <w:ind w:left="851" w:hanging="4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wykonawcy, w zakresie art. 108 ust. 1 pkt 5 ustawy, o braku przynależności do tej samej grupy kapitałowej, w rozumieniu ustawy z dnia 16 lutego 2007 r. o ochronie konkurencji i konsumentów (t. j. </w:t>
      </w:r>
      <w:r w:rsidR="00C52A9F" w:rsidRPr="00C52A9F">
        <w:rPr>
          <w:sz w:val="20"/>
          <w:szCs w:val="20"/>
        </w:rPr>
        <w:t>Dz.U. z 2024 r., poz. 594</w:t>
      </w:r>
      <w:r>
        <w:rPr>
          <w:sz w:val="20"/>
          <w:szCs w:val="20"/>
        </w:rPr>
        <w:t xml:space="preserve"> ze zm.), z innym Wykonawcą, który </w:t>
      </w:r>
      <w:r>
        <w:rPr>
          <w:sz w:val="20"/>
          <w:szCs w:val="20"/>
        </w:rPr>
        <w:lastRenderedPageBreak/>
        <w:t xml:space="preserve">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>
        <w:rPr>
          <w:b/>
          <w:sz w:val="20"/>
          <w:szCs w:val="20"/>
        </w:rPr>
        <w:t xml:space="preserve">Załącznik nr </w:t>
      </w:r>
      <w:r w:rsidR="0057699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>;</w:t>
      </w:r>
    </w:p>
    <w:p w14:paraId="774DB440" w14:textId="1C0C8228" w:rsidR="00CF06E7" w:rsidRDefault="00CF06E7" w:rsidP="00CF06E7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sz w:val="20"/>
          <w:szCs w:val="20"/>
        </w:rPr>
      </w:pPr>
      <w:r w:rsidRPr="00CF06E7">
        <w:rPr>
          <w:sz w:val="20"/>
          <w:szCs w:val="20"/>
        </w:rPr>
        <w:t xml:space="preserve">Na podstawie art. 273 ust. 1 ustawy PZP Zamawiający </w:t>
      </w:r>
      <w:r w:rsidRPr="00CF06E7">
        <w:rPr>
          <w:sz w:val="20"/>
          <w:szCs w:val="20"/>
          <w:u w:val="single"/>
        </w:rPr>
        <w:t>nie wymaga</w:t>
      </w:r>
      <w:r w:rsidR="00C673B1">
        <w:rPr>
          <w:sz w:val="20"/>
          <w:szCs w:val="20"/>
          <w:u w:val="single"/>
        </w:rPr>
        <w:t xml:space="preserve"> w pozostałym zakresie</w:t>
      </w:r>
      <w:r w:rsidRPr="00CF06E7">
        <w:rPr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54E160A" w14:textId="4084175A" w:rsidR="00C673B1" w:rsidRPr="00C673B1" w:rsidRDefault="00C673B1" w:rsidP="00C673B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sz w:val="20"/>
          <w:szCs w:val="20"/>
        </w:rPr>
      </w:pPr>
      <w:r w:rsidRPr="00C673B1">
        <w:rPr>
          <w:sz w:val="20"/>
          <w:szCs w:val="20"/>
        </w:rPr>
        <w:t>Zamawiający nie wzywa do złożenia podmiotowych środków dowodowych, jeżeli:</w:t>
      </w:r>
    </w:p>
    <w:p w14:paraId="7FB064BB" w14:textId="77777777" w:rsidR="00C673B1" w:rsidRDefault="00C673B1" w:rsidP="00C673B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PZP dane umożliwiające dostęp do tych środków;</w:t>
      </w:r>
    </w:p>
    <w:p w14:paraId="2D1557BD" w14:textId="77777777" w:rsidR="00C673B1" w:rsidRDefault="00C673B1" w:rsidP="00C673B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podmiotowym środkiem dowodowym jest oświadczenie, którego treść odpowiada zakresowi oświadczenia, o którym mowa w art. 125 ust. 1 PZP.</w:t>
      </w:r>
    </w:p>
    <w:p w14:paraId="77702610" w14:textId="7CE050B2" w:rsidR="00C673B1" w:rsidRPr="00C673B1" w:rsidRDefault="00C673B1" w:rsidP="00C673B1">
      <w:pPr>
        <w:numPr>
          <w:ilvl w:val="0"/>
          <w:numId w:val="8"/>
        </w:numPr>
        <w:spacing w:line="360" w:lineRule="auto"/>
        <w:ind w:left="284" w:hanging="434"/>
        <w:jc w:val="both"/>
        <w:rPr>
          <w:sz w:val="20"/>
          <w:szCs w:val="20"/>
        </w:rPr>
      </w:pPr>
      <w:r>
        <w:rPr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00000A5" w14:textId="25D1A904" w:rsidR="007D271C" w:rsidRPr="00CF06E7" w:rsidRDefault="00457814" w:rsidP="00CF06E7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F06E7">
        <w:rPr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>
        <w:rPr>
          <w:smallCaps/>
          <w:sz w:val="20"/>
          <w:szCs w:val="20"/>
        </w:rPr>
        <w:t> </w:t>
      </w:r>
      <w:r w:rsidR="00082A49" w:rsidRPr="00CF06E7">
        <w:rPr>
          <w:smallCaps/>
          <w:sz w:val="20"/>
          <w:szCs w:val="20"/>
        </w:rPr>
        <w:t>30</w:t>
      </w:r>
      <w:r w:rsidRPr="00CF06E7">
        <w:rPr>
          <w:smallCaps/>
          <w:sz w:val="20"/>
          <w:szCs w:val="20"/>
        </w:rPr>
        <w:t xml:space="preserve">  </w:t>
      </w:r>
      <w:r w:rsidRPr="00CF06E7">
        <w:rPr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00000A6" w14:textId="7066819F" w:rsidR="007D271C" w:rsidRDefault="00457814">
      <w:pPr>
        <w:pStyle w:val="Nagwek2"/>
      </w:pPr>
      <w:bookmarkStart w:id="11" w:name="_gb4nrns0uw97" w:colFirst="0" w:colLast="0"/>
      <w:bookmarkEnd w:id="11"/>
      <w:r>
        <w:t>XI. Poleganie na zasobach innych podmiotów</w:t>
      </w:r>
    </w:p>
    <w:p w14:paraId="000000A7" w14:textId="5040CE71" w:rsidR="007D271C" w:rsidRDefault="00457814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może w celu potwierdzen</w:t>
      </w:r>
      <w:r w:rsidR="00E17046">
        <w:rPr>
          <w:sz w:val="20"/>
          <w:szCs w:val="20"/>
        </w:rPr>
        <w:t>ia spełniania warunków udziału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8" w14:textId="77777777" w:rsidR="007D271C" w:rsidRPr="006E2D15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</w:t>
      </w:r>
      <w:r w:rsidRPr="006E2D15">
        <w:rPr>
          <w:sz w:val="20"/>
          <w:szCs w:val="20"/>
        </w:rPr>
        <w:t>,</w:t>
      </w:r>
      <w:r w:rsidRPr="006E2D15">
        <w:rPr>
          <w:b/>
          <w:sz w:val="20"/>
          <w:szCs w:val="20"/>
        </w:rPr>
        <w:t xml:space="preserve"> jeśli podmioty te wykonają świadczenie do realizacji którego te zdolności są wymagane.</w:t>
      </w:r>
    </w:p>
    <w:p w14:paraId="000000A9" w14:textId="7997E29F" w:rsidR="007D271C" w:rsidRPr="00B94D4D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</w:t>
      </w:r>
      <w:r w:rsidRPr="00AD38A9">
        <w:rPr>
          <w:sz w:val="20"/>
          <w:szCs w:val="20"/>
          <w:u w:val="single"/>
        </w:rPr>
        <w:t>wraz z ofertą</w:t>
      </w:r>
      <w:r>
        <w:rPr>
          <w:sz w:val="20"/>
          <w:szCs w:val="20"/>
        </w:rPr>
        <w:t xml:space="preserve">, zobowiązanie podmiotu udostępniającego zasoby do oddania mu do dyspozycji niezbędnych zasobów na potrzeby realizacji danego zamówienia lub inny podmiotowy </w:t>
      </w:r>
      <w:r>
        <w:rPr>
          <w:sz w:val="20"/>
          <w:szCs w:val="20"/>
        </w:rPr>
        <w:lastRenderedPageBreak/>
        <w:t xml:space="preserve">środek dowodowy potwierdzający, że Wykonawca realizując zamówienie, będzie dysponował niezbędnymi zasobami tych podmiotów. </w:t>
      </w:r>
    </w:p>
    <w:p w14:paraId="000000AA" w14:textId="77777777" w:rsidR="007D271C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00000AB" w14:textId="5E2D5ABF" w:rsidR="007D271C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000000AC" w14:textId="175976C0" w:rsidR="007D271C" w:rsidRPr="006E2D15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 w:rsidRPr="006E2D15">
        <w:rPr>
          <w:b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D" w14:textId="0CFF37AB" w:rsidR="007D271C" w:rsidRDefault="00457814">
      <w:pPr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000000AE" w14:textId="77777777" w:rsidR="007D271C" w:rsidRDefault="00457814">
      <w:pPr>
        <w:pStyle w:val="Nagwek2"/>
      </w:pPr>
      <w:bookmarkStart w:id="12" w:name="_lodptpqf2xh0" w:colFirst="0" w:colLast="0"/>
      <w:bookmarkEnd w:id="12"/>
      <w:r>
        <w:t>XII. Informacja dla Wykonawców wspólnie ubiegających się o udzielenie zamówienia</w:t>
      </w:r>
    </w:p>
    <w:p w14:paraId="000000AF" w14:textId="536B057C" w:rsidR="007D271C" w:rsidRDefault="00457814" w:rsidP="002C4FD5">
      <w:pPr>
        <w:numPr>
          <w:ilvl w:val="0"/>
          <w:numId w:val="13"/>
        </w:numPr>
        <w:spacing w:before="240" w:line="360" w:lineRule="auto"/>
        <w:ind w:left="426"/>
        <w:jc w:val="both"/>
      </w:pPr>
      <w:r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CF06E7">
        <w:rPr>
          <w:sz w:val="20"/>
          <w:szCs w:val="20"/>
        </w:rPr>
        <w:br/>
      </w:r>
      <w:r>
        <w:rPr>
          <w:sz w:val="20"/>
          <w:szCs w:val="20"/>
        </w:rPr>
        <w:t>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000000B0" w14:textId="77777777" w:rsidR="007D271C" w:rsidRDefault="00457814" w:rsidP="002C4FD5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1" w14:textId="565B9CD9" w:rsidR="007D271C" w:rsidRDefault="00457814" w:rsidP="002C4FD5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Wykonawcy wspólnie ubiegający się o udzielenie zamówienia dołączają do oferty oświadczenie, z którego wynika, które </w:t>
      </w:r>
      <w:r w:rsidRPr="00335E14">
        <w:rPr>
          <w:sz w:val="20"/>
          <w:szCs w:val="20"/>
        </w:rPr>
        <w:t>usługi</w:t>
      </w:r>
      <w:r w:rsidRPr="006E2D1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wykonają poszczególni wykonawcy.</w:t>
      </w:r>
    </w:p>
    <w:p w14:paraId="000000B2" w14:textId="77777777" w:rsidR="007D271C" w:rsidRDefault="00457814" w:rsidP="002C4FD5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000000B3" w14:textId="77777777" w:rsidR="007D271C" w:rsidRDefault="00457814">
      <w:pPr>
        <w:pStyle w:val="Nagwek2"/>
        <w:spacing w:before="240" w:after="240"/>
      </w:pPr>
      <w:bookmarkStart w:id="13" w:name="_tp7vefgpgfgi" w:colFirst="0" w:colLast="0"/>
      <w:bookmarkEnd w:id="13"/>
      <w:r w:rsidRPr="008407CA">
        <w:lastRenderedPageBreak/>
        <w:t>XIII. Informacje o sposobie porozumiewania się zamawiającego z Wykonawcami oraz przekazywania oświadczeń lub dokumentów</w:t>
      </w:r>
    </w:p>
    <w:p w14:paraId="257E74AD" w14:textId="6DB01C07" w:rsid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Style w:val="cf01"/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Osobą uprawnioną do kontaktu z Wykonawcami jest:</w:t>
      </w:r>
      <w:r>
        <w:rPr>
          <w:rFonts w:ascii="Arial" w:hAnsi="Arial" w:cs="Arial"/>
          <w:sz w:val="20"/>
          <w:szCs w:val="20"/>
        </w:rPr>
        <w:t xml:space="preserve"> w sprawach proceduralnych</w:t>
      </w:r>
      <w:r w:rsidRPr="008407CA">
        <w:rPr>
          <w:rFonts w:ascii="Arial" w:hAnsi="Arial" w:cs="Arial"/>
          <w:sz w:val="20"/>
          <w:szCs w:val="20"/>
        </w:rPr>
        <w:t xml:space="preserve"> p</w:t>
      </w:r>
      <w:r w:rsidRPr="008407CA">
        <w:rPr>
          <w:rFonts w:ascii="Arial" w:hAnsi="Arial" w:cs="Arial"/>
          <w:sz w:val="20"/>
          <w:szCs w:val="20"/>
          <w:highlight w:val="yellow"/>
        </w:rPr>
        <w:t>.</w:t>
      </w:r>
      <w:r w:rsidRPr="008407CA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Pr="008407CA">
        <w:rPr>
          <w:rStyle w:val="cf01"/>
          <w:rFonts w:ascii="Arial" w:hAnsi="Arial" w:cs="Arial"/>
          <w:sz w:val="20"/>
          <w:szCs w:val="20"/>
        </w:rPr>
        <w:t>Joanna</w:t>
      </w:r>
      <w:r>
        <w:rPr>
          <w:rStyle w:val="cf01"/>
          <w:rFonts w:ascii="Arial" w:hAnsi="Arial" w:cs="Arial"/>
          <w:sz w:val="20"/>
          <w:szCs w:val="20"/>
        </w:rPr>
        <w:t xml:space="preserve"> </w:t>
      </w:r>
      <w:proofErr w:type="spellStart"/>
      <w:r w:rsidRPr="008407CA">
        <w:rPr>
          <w:rStyle w:val="cf01"/>
          <w:rFonts w:ascii="Arial" w:hAnsi="Arial" w:cs="Arial"/>
          <w:sz w:val="20"/>
          <w:szCs w:val="20"/>
        </w:rPr>
        <w:t>Rzemieniecka-Grudzień</w:t>
      </w:r>
      <w:proofErr w:type="spellEnd"/>
      <w:r w:rsidRPr="008407CA">
        <w:rPr>
          <w:rStyle w:val="cf01"/>
          <w:rFonts w:ascii="Arial" w:hAnsi="Arial" w:cs="Arial"/>
          <w:sz w:val="20"/>
          <w:szCs w:val="20"/>
        </w:rPr>
        <w:t xml:space="preserve"> tel</w:t>
      </w:r>
      <w:r>
        <w:rPr>
          <w:rStyle w:val="cf01"/>
          <w:rFonts w:ascii="Arial" w:hAnsi="Arial" w:cs="Arial"/>
          <w:sz w:val="20"/>
          <w:szCs w:val="20"/>
        </w:rPr>
        <w:t>.</w:t>
      </w:r>
      <w:r w:rsidRPr="008407CA">
        <w:rPr>
          <w:rStyle w:val="cf01"/>
          <w:rFonts w:ascii="Arial" w:hAnsi="Arial" w:cs="Arial"/>
          <w:sz w:val="20"/>
          <w:szCs w:val="20"/>
        </w:rPr>
        <w:t xml:space="preserve"> 502 383 897,</w:t>
      </w:r>
      <w:r w:rsidRPr="008407CA"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Style w:val="cf01"/>
          <w:rFonts w:ascii="Arial" w:hAnsi="Arial" w:cs="Arial"/>
          <w:sz w:val="20"/>
          <w:szCs w:val="20"/>
        </w:rPr>
        <w:t xml:space="preserve">w sprawach merytorycznych: Marlena Brzeźniak tel. 500 307 125 lub Karolina </w:t>
      </w:r>
      <w:proofErr w:type="spellStart"/>
      <w:r w:rsidRPr="008407CA">
        <w:rPr>
          <w:rStyle w:val="cf01"/>
          <w:rFonts w:ascii="Arial" w:hAnsi="Arial" w:cs="Arial"/>
          <w:sz w:val="20"/>
          <w:szCs w:val="20"/>
        </w:rPr>
        <w:t>Krysta</w:t>
      </w:r>
      <w:proofErr w:type="spellEnd"/>
      <w:r w:rsidRPr="008407CA">
        <w:rPr>
          <w:rStyle w:val="cf01"/>
          <w:rFonts w:ascii="Arial" w:hAnsi="Arial" w:cs="Arial"/>
          <w:sz w:val="20"/>
          <w:szCs w:val="20"/>
        </w:rPr>
        <w:t xml:space="preserve"> tel. 500 258</w:t>
      </w:r>
      <w:r>
        <w:rPr>
          <w:rStyle w:val="cf01"/>
          <w:rFonts w:ascii="Arial" w:hAnsi="Arial" w:cs="Arial"/>
          <w:sz w:val="20"/>
          <w:szCs w:val="20"/>
        </w:rPr>
        <w:t> </w:t>
      </w:r>
      <w:r w:rsidRPr="008407CA">
        <w:rPr>
          <w:rStyle w:val="cf01"/>
          <w:rFonts w:ascii="Arial" w:hAnsi="Arial" w:cs="Arial"/>
          <w:sz w:val="20"/>
          <w:szCs w:val="20"/>
        </w:rPr>
        <w:t>841</w:t>
      </w:r>
      <w:r>
        <w:rPr>
          <w:rStyle w:val="cf01"/>
          <w:rFonts w:ascii="Arial" w:hAnsi="Arial" w:cs="Arial"/>
          <w:sz w:val="20"/>
          <w:szCs w:val="20"/>
        </w:rPr>
        <w:t>.</w:t>
      </w:r>
    </w:p>
    <w:p w14:paraId="2D3BC685" w14:textId="465D5B7D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W niniejszym postępowaniu o udzielenie zamówienia publicznego komunikacja między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Zamawiającym a wykonawcami odbywa się przy użyciu Platformy e-Zamówienia, która jest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dostępna pod adresem https://ezamowienia.gov.pl oraz za pośrednictwem poczty elektronicznej na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 xml:space="preserve">adres e-mail </w:t>
      </w:r>
      <w:r>
        <w:rPr>
          <w:rFonts w:ascii="Arial" w:hAnsi="Arial" w:cs="Arial"/>
          <w:sz w:val="20"/>
          <w:szCs w:val="20"/>
        </w:rPr>
        <w:t>Zamawiającego</w:t>
      </w:r>
      <w:r w:rsidRPr="008407CA">
        <w:rPr>
          <w:rFonts w:ascii="Arial" w:hAnsi="Arial" w:cs="Arial"/>
          <w:sz w:val="20"/>
          <w:szCs w:val="20"/>
        </w:rPr>
        <w:t>.</w:t>
      </w:r>
    </w:p>
    <w:p w14:paraId="5B875B2D" w14:textId="77777777" w:rsidR="0050741A" w:rsidRDefault="008407CA" w:rsidP="0050741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Korzystanie z Platformy e-Zamówienia jest bezpłatne. Przeglądanie i pobieranie publicznej treści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dokumentacji postępowania nie wymaga posiadania konta na Platformie e-Zamówienia ani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logowania.</w:t>
      </w:r>
    </w:p>
    <w:p w14:paraId="05943E62" w14:textId="46906EBA" w:rsidR="0050741A" w:rsidRPr="0050741A" w:rsidRDefault="0050741A" w:rsidP="00DB452F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741A">
        <w:rPr>
          <w:rFonts w:ascii="Arial" w:hAnsi="Arial" w:cs="Arial"/>
          <w:sz w:val="20"/>
          <w:szCs w:val="20"/>
        </w:rPr>
        <w:t xml:space="preserve"> Adres strony internetowej prowadzonego postępowania (link prowadzący bezpośrednio do widoku postępowania na Platformie e-Zamówienia): </w:t>
      </w:r>
      <w:r w:rsidRPr="0050741A">
        <w:rPr>
          <w:rFonts w:ascii="Arial" w:hAnsi="Arial" w:cs="Arial"/>
          <w:color w:val="0000FF" w:themeColor="hyperlink"/>
          <w:sz w:val="20"/>
          <w:szCs w:val="20"/>
          <w:u w:val="single"/>
          <w:lang w:val="pl"/>
        </w:rPr>
        <w:t>https://ezamowienia.gov.pl/mp-client/search/list/ocds-148610-7419ba74-4736-4034-93fe-45c69991d1ee</w:t>
      </w:r>
    </w:p>
    <w:p w14:paraId="0E4C8123" w14:textId="37C9374D" w:rsidR="008407CA" w:rsidRPr="00534400" w:rsidRDefault="008407CA" w:rsidP="0050741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4400">
        <w:rPr>
          <w:rFonts w:ascii="Arial" w:hAnsi="Arial" w:cs="Arial"/>
          <w:sz w:val="20"/>
          <w:szCs w:val="20"/>
        </w:rPr>
        <w:t>Postępowanie można wyszukać również ze strony głównej Platformy e-Zamówienia (przycisk „Przeglądaj postępowania/konkursy”).</w:t>
      </w:r>
    </w:p>
    <w:p w14:paraId="5999DF21" w14:textId="4418ADA1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Wykonawca zamierzający wziąć udział w postępowaniu o udzielenie zamówienia publicznego musi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posiadać konto podmiotu „Wykonawca” na Platformie e-Zamówienia. Szczegółowe informacje na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temat zakładania kont podmiotów oraz zasady i warunki korzystania z Platformy e-Zamówienia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określa Regulamin Platformy e-Zamówienia, dostępny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https://ezamowienia.gov.pl oraz informacje zamieszczone w zakładce „Centrum Pomocy”.</w:t>
      </w:r>
    </w:p>
    <w:p w14:paraId="6EE58923" w14:textId="72562F8E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Sposób sporządzenia dokumentów elektronicznych lub dokumentów elektronicznych będących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kopią elektroniczną treści zapisanej w postaci papierowej (cyfrowe odwzorowania) musi być zgodny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z wymaganiami określonymi w Rozporządzeniu Prezesa Rady Ministrów z dnia 30 grudnia 2020 r.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w sprawie sposobu sporządzania i przekazywania informacji oraz wymagań technicznych dla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dokumentów elektronicznych oraz środków komunikacji elektronicznej w postępowaniu o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udzielenie zamówienia publicznego lub w konkursie (Dz. U. poz. 2452).</w:t>
      </w:r>
    </w:p>
    <w:p w14:paraId="09B66EE6" w14:textId="4CAD614E" w:rsidR="008407CA" w:rsidRDefault="008407CA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Dokumenty elektroniczne, o których mowa w § 2 ust. 1 Rozporządzenia Prezesa Rady Ministrów z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dnia 30 grudnia 2020 r. w sprawie sposobu sporządzania i przekazywania informacji oraz wymagań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technicznych dla dokumentów elektronicznych oraz środków komunikacji elektronicznej w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postępowaniu o udzielenie zamówienia publicznego (Dz.U. poz. 2452), sporządza się w postaci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 xml:space="preserve">elektronicznej, w formatach danych określonych w przepisach </w:t>
      </w:r>
      <w:r w:rsidR="00E45EF6" w:rsidRPr="00E45EF6">
        <w:rPr>
          <w:rFonts w:ascii="Arial" w:hAnsi="Arial" w:cs="Arial"/>
          <w:sz w:val="20"/>
          <w:szCs w:val="20"/>
        </w:rPr>
        <w:t>ROZPORZĄDZE</w:t>
      </w:r>
      <w:r w:rsidR="00E45EF6">
        <w:rPr>
          <w:rFonts w:ascii="Arial" w:hAnsi="Arial" w:cs="Arial"/>
          <w:sz w:val="20"/>
          <w:szCs w:val="20"/>
        </w:rPr>
        <w:t>NIA</w:t>
      </w:r>
      <w:r w:rsidR="00E45EF6" w:rsidRPr="00E45EF6">
        <w:rPr>
          <w:rFonts w:ascii="Arial" w:hAnsi="Arial" w:cs="Arial"/>
          <w:sz w:val="20"/>
          <w:szCs w:val="20"/>
        </w:rPr>
        <w:t xml:space="preserve"> PREZESA RADY MINISTRÓW z dnia 21 maja 2024 r. w sprawie Krajowych Ram Interoperacyjności, minimalnych wymagań dla rejestrów publicznych i wymiany informacji w postaci elektronicznej oraz minimalnych wymagań dla systemów </w:t>
      </w:r>
      <w:r w:rsidR="00E45EF6" w:rsidRPr="00E45EF6">
        <w:rPr>
          <w:rFonts w:ascii="Arial" w:hAnsi="Arial" w:cs="Arial"/>
          <w:sz w:val="20"/>
          <w:szCs w:val="20"/>
        </w:rPr>
        <w:lastRenderedPageBreak/>
        <w:t>teleinformatycznych</w:t>
      </w:r>
      <w:r w:rsidRPr="008407CA">
        <w:rPr>
          <w:rFonts w:ascii="Arial" w:hAnsi="Arial" w:cs="Arial"/>
          <w:sz w:val="20"/>
          <w:szCs w:val="20"/>
        </w:rPr>
        <w:t>, z uwzględnieniem rodzaju</w:t>
      </w:r>
      <w:r w:rsidR="00E45EF6"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przekazywanych danych i przekazuje się jako załączniki.</w:t>
      </w:r>
    </w:p>
    <w:p w14:paraId="4F23109A" w14:textId="296985A1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Jeżeli dokumenty elektroniczne, przekazywane przy użyciu środków komunikacji elektronicznej,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zawierają informacje stanowiące tajemnicę przedsiębiorstwa w rozumieniu przepisów ustawy z dnia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16 kwietnia 1993 r. o zwalczaniu nieuczciwej konkurencji (</w:t>
      </w:r>
      <w:proofErr w:type="spellStart"/>
      <w:r w:rsidRPr="00E45EF6">
        <w:rPr>
          <w:rFonts w:ascii="Arial" w:hAnsi="Arial" w:cs="Arial"/>
          <w:sz w:val="20"/>
          <w:szCs w:val="20"/>
        </w:rPr>
        <w:t>t.j</w:t>
      </w:r>
      <w:proofErr w:type="spellEnd"/>
      <w:r w:rsidRPr="00E45EF6">
        <w:rPr>
          <w:rFonts w:ascii="Arial" w:hAnsi="Arial" w:cs="Arial"/>
          <w:sz w:val="20"/>
          <w:szCs w:val="20"/>
        </w:rPr>
        <w:t>. Dz. U. z 2022 r. poz. 1233)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Wykonawca, w celu utrzymania w poufności tych informacji, przekazuje je w wydzielonym 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odpowiednio oznaczonym pliku, wraz z jednoczesnym zaznaczeniem w nazwie pliku „Dokument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stanowiący tajemnicę przedsiębiorstwa”.</w:t>
      </w:r>
    </w:p>
    <w:p w14:paraId="5E5D8710" w14:textId="1ACD5160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Komunikacja w postępowaniu, z wyłączeniem składania ofert, odbywa się drogą elektroniczną za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pośrednictwem Platformy e-Zamówienia i formularzy do komunikacji dostępnych w zakładce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„Formularze” („Formularze do komunikacji”). Za pośrednictwem „Formularzy do komunikacji”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odbywa się w szczególności przekazywanie wezwań i zawiadomień, zadawanie pytań i udzielanie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odpowiedzi. Formularze do komunikacji umożliwiają również dołączenie załącznika do przesyłanej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wiadomości (przycisk „dodaj załącznik”). Komunikacja w postępowaniu, z wyłączeniem składania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ofert, odbywa się także za pośrednictwem poczty elektronicznej. W przypadku załączników, które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są zgodnie z PZP lub Rozporządzeniem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sposobu sporządzania i przekazywania informacji oraz wymagań technicznych dla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elektronicznych oraz środków komunikacji elektronicznej w postępowaniu 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publicznego (Dz.U. poz. 2452), opatrzone kwalifikowanym podpisem elektronicznym, mogą być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opatrzone, zgodnie z wyborem wykonawcy/wykonawcy wspólnie ubiegającego się o udzielenie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zamówienia/podmiotu udostępniającego zasoby, podpisem typu zewnętrznego lub wewnętrznego.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 zależności od rodzaju podpisu i jego typu (zewnętrzny, wewnętrzny) dodaje się uprzednio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podpisane dokumenty wraz z wygenerowanym plikiem podpisu (typ zewnętrzny) lub dokument z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wszytym podpisem (typ wewnętrzny).</w:t>
      </w:r>
    </w:p>
    <w:p w14:paraId="4462863B" w14:textId="0AFE4781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Możliwość korzystania w postępowaniu z „Formularzy do komunikacji” w pełnym zakresie wymaga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posiadania konta „Wykonawcy” na Platformie e-Zamówienia oraz zalogowania się na Platformie e-Zamówienia. Do korzystania z „Formularzy do komunikacji” służących do zadawania pytań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dotyczących treści dokumentów zamówienia (SWZ) wystarczające jest posiadanie tzw. Konta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uproszczonego na Platformie e-Zamówienia.</w:t>
      </w:r>
    </w:p>
    <w:p w14:paraId="1187FD9D" w14:textId="7240BABB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Wszystkie wysłane i odebrane w postępowaniu przez wykonawcę wiadomości widoczne są po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zalogowaniu na Platformie e-Zamówienia w podglądzie postępowania w zakładce „Komunikacja”.</w:t>
      </w:r>
    </w:p>
    <w:p w14:paraId="479BE5EC" w14:textId="0085C2BD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Maksymalny rozmiar plików przesyłanych za pośrednictwem „Formularzy do komunikacji” wynosi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150 MB (wielkość ta dotyczy plików przesyłanych jako załączniki do jednego formularza).</w:t>
      </w:r>
    </w:p>
    <w:p w14:paraId="0B906857" w14:textId="2637F7D0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Minimalne wymagania techniczne dotyczące sprzętu używanego w celu korzystania z usług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Platformy e-Zamówienia oraz informacje dotyczące specyfikacji połączenia określa Regulamin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Platformy e-Zamówienia dostępny po adresem: https://ezamowienia.gov.pl/pl/regulamin/.</w:t>
      </w:r>
    </w:p>
    <w:p w14:paraId="40385D0C" w14:textId="7C894CB5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lastRenderedPageBreak/>
        <w:t>W przypadku problemów technicznych i awarii związanych z funkcjonowaniem Platformy e-Zamówienia użytkownicy mogą skorzystać ze wsparcia technicznego dostępnego pod numerem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telefonu (32) 77 88 999 lub drogą elektroniczną poprzez formularz udostępniony na stronie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internetowej https://ezamowienia.gov.pl w zakładce „Zgłoś problem”.</w:t>
      </w:r>
    </w:p>
    <w:p w14:paraId="01110073" w14:textId="44304A0A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Szczegółowe informacje o sposobie pozyskania usługi kwalifikowanego podpisu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elektronicznego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oraz warunkach jej użycia można znaleźć na stronach internetowych kwalifikowanych dostawców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usług zaufania, których lista znajduje się pod adresem internetowym: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http://www.nccert.pl/kontakt.htm.</w:t>
      </w:r>
    </w:p>
    <w:p w14:paraId="044AE61E" w14:textId="53AD02CE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Niniejsze postępowanie prowadzone jest w języku polskim.</w:t>
      </w:r>
    </w:p>
    <w:p w14:paraId="403DF8BF" w14:textId="797361E1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Wykonawca zobowiązany jest do powiadomienia Zamawiającego o wszelkiej zmianie adresu poczty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elektronicznej podanego w ofercie.</w:t>
      </w:r>
    </w:p>
    <w:p w14:paraId="5813244E" w14:textId="41FD6606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Zamawiający nie przewiduje możliwości zwołania zebrania Wykonawców w celu wyjaśnienia treści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SWZ.</w:t>
      </w:r>
    </w:p>
    <w:p w14:paraId="1981683F" w14:textId="1C2CECEF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Zamawiający jest obowiązany udzielić wyjaśnień niezwłocznie, jednak nie później niż na 6 dni przed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upływem terminu składania ofert, pod warunkiem że wniosek o wyjaśnienie treści SWZ wpłynął do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zamawiającego nie później niż na 14 dni przed upływem terminu składania ofert (pierwotnego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terminu składania ofert).</w:t>
      </w:r>
    </w:p>
    <w:p w14:paraId="0B0BF151" w14:textId="1D4CFE49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 xml:space="preserve">Jeżeli Zamawiający nie udzieli wyjaśnień w terminie, o którym mowa w pkt </w:t>
      </w:r>
      <w:r>
        <w:rPr>
          <w:rFonts w:ascii="Arial" w:hAnsi="Arial" w:cs="Arial"/>
          <w:sz w:val="20"/>
          <w:szCs w:val="20"/>
        </w:rPr>
        <w:t>powyżej</w:t>
      </w:r>
      <w:r w:rsidRPr="00E45EF6">
        <w:rPr>
          <w:rFonts w:ascii="Arial" w:hAnsi="Arial" w:cs="Arial"/>
          <w:sz w:val="20"/>
          <w:szCs w:val="20"/>
        </w:rPr>
        <w:t>, przedłuża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termin składania ofert o czas niezbędny do zapoznania się wszystkich zainteresowanych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Wykonawców z wyjaśnieniami niezbędnymi do należytego przygotowania i złożenia ofert.</w:t>
      </w:r>
    </w:p>
    <w:p w14:paraId="5050E182" w14:textId="34981CDE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Przedłużenie terminu składania ofert nie wpływa na bieg terminu składania wniosku o wyjaśnienie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treści SWZ, o którym mowa w pkt 9.21. SWZ. W przypadku gdy wniosek o wyjaśnienie treści SWZ 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wpłynął w terminie, o którym mowa w pkt. 9.21. SWZ, Zamawiający nie ma obowiązku udzielania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wyjaśnień SWZ oraz obowiązku przedłużenia terminu składania ofert.</w:t>
      </w:r>
    </w:p>
    <w:p w14:paraId="69430E3D" w14:textId="64D01784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Treść zapytań wraz z wyjaśnieniami Zamawiający udostępnia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prowadzonego postępowania.</w:t>
      </w:r>
    </w:p>
    <w:p w14:paraId="4C862F93" w14:textId="2A3578F2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Zamawiający może dokonać zmiany SWZ przed upływem terminu składania ofert.</w:t>
      </w:r>
    </w:p>
    <w:p w14:paraId="591678A3" w14:textId="4A4119D8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Dokonaną zmianę treści odpowiednio SWZ Zamawiający udostępnia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prowadzonego postępowania.</w:t>
      </w:r>
    </w:p>
    <w:p w14:paraId="572CA693" w14:textId="35D1CD2D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Zamawiający informuje wykonawców o przedłużonym terminie składania odpowiednio ofert przez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zamieszczenie informacji na stronie internetowej prowadzonego postępowania, na której została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udostępniona SWZ.</w:t>
      </w:r>
    </w:p>
    <w:p w14:paraId="28C7AE07" w14:textId="3F9E2263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 przypadku gdy zmiana treści SWZ prowadzi do zmiany treści ogłoszenia o zamówieniu,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Zamawiający przekaże Urzędowi Publikacji Unii Europejskiej sprostowanie, ogłoszenie o zmianie lub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dodatkowych informacji.</w:t>
      </w:r>
    </w:p>
    <w:p w14:paraId="33043464" w14:textId="5DCE3D7F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 przypadku gdy zmiany treści SWZ są istotne dla sporządzenia oferty lub wymagają od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Wykonawców dodatkowego czasu na zapoznanie się ze zmianą SWZ i przygotowanie ofert,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lastRenderedPageBreak/>
        <w:t>Zamawiający przedłuży termin składania ofert o czas niezbędny na zapoznanie się ze zmianą SWZ 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przygotowanie oferty.</w:t>
      </w:r>
    </w:p>
    <w:p w14:paraId="000000C7" w14:textId="77777777" w:rsidR="007D271C" w:rsidRDefault="00457814">
      <w:pPr>
        <w:pStyle w:val="Nagwek2"/>
        <w:spacing w:before="240" w:after="240"/>
      </w:pPr>
      <w:bookmarkStart w:id="14" w:name="_rq2udys4csh9" w:colFirst="0" w:colLast="0"/>
      <w:bookmarkEnd w:id="14"/>
      <w:r w:rsidRPr="0029690B">
        <w:t>XIV. Opis sposobu przygotowania ofert oraz dokumentów wymaganych przez Zamawiającego w SWZ</w:t>
      </w:r>
    </w:p>
    <w:p w14:paraId="000000C8" w14:textId="40A17A4D" w:rsidR="007D271C" w:rsidRPr="002B5C14" w:rsidRDefault="00457814" w:rsidP="002B5C14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systemu</w:t>
      </w:r>
      <w:r w:rsidR="002B5C14">
        <w:rPr>
          <w:sz w:val="20"/>
          <w:szCs w:val="20"/>
        </w:rPr>
        <w:t xml:space="preserve">. </w:t>
      </w:r>
      <w:r w:rsidR="002B5C14" w:rsidRPr="002B5C14">
        <w:rPr>
          <w:sz w:val="20"/>
          <w:szCs w:val="20"/>
        </w:rPr>
        <w:t>Złożenie oferty wymaga, aby Wykonawca posiadał aktywowane konto na Platformie e-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Zamówienia.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Wykonawca składa ofertę za pośrednictwem zakładki „Oferty/wnioski”, widocznej w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podglądzie postępowania po zalogowaniu się na konto Wykonawcy. Po wybraniu zakładki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„Oferty/wnioski” należy wybrać przycisk „Złóż ofertę”. Po wybraniu przycisku „Złóż ofertę”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system prezentuje okno składania oferty umożliwiające przekazanie dokumentów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 xml:space="preserve">elektronicznych, w którym znajdują się dwa pola </w:t>
      </w:r>
      <w:proofErr w:type="spellStart"/>
      <w:r w:rsidR="002B5C14" w:rsidRPr="002B5C14">
        <w:rPr>
          <w:sz w:val="20"/>
          <w:szCs w:val="20"/>
        </w:rPr>
        <w:t>drag&amp;drop</w:t>
      </w:r>
      <w:proofErr w:type="spellEnd"/>
      <w:r w:rsidR="002B5C14" w:rsidRPr="002B5C14">
        <w:rPr>
          <w:sz w:val="20"/>
          <w:szCs w:val="20"/>
        </w:rPr>
        <w:t xml:space="preserve"> („przeciągnij” i „upuść”) służące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do dodawania plików.</w:t>
      </w:r>
    </w:p>
    <w:p w14:paraId="000000C9" w14:textId="602CF4A2" w:rsidR="007D271C" w:rsidRDefault="00457814" w:rsidP="002C4FD5">
      <w:pPr>
        <w:pStyle w:val="Nagwek5"/>
        <w:numPr>
          <w:ilvl w:val="0"/>
          <w:numId w:val="25"/>
        </w:numPr>
        <w:spacing w:before="0" w:after="0" w:line="360" w:lineRule="auto"/>
        <w:jc w:val="both"/>
        <w:rPr>
          <w:color w:val="000000"/>
          <w:sz w:val="20"/>
          <w:szCs w:val="20"/>
        </w:rPr>
      </w:pPr>
      <w:bookmarkStart w:id="15" w:name="_21eeoojwb3nb" w:colFirst="0" w:colLast="0"/>
      <w:bookmarkEnd w:id="15"/>
      <w:r>
        <w:rPr>
          <w:color w:val="000000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</w:t>
      </w:r>
      <w:r w:rsidR="00AD264B">
        <w:rPr>
          <w:color w:val="000000"/>
          <w:sz w:val="20"/>
          <w:szCs w:val="20"/>
        </w:rPr>
        <w:t>zamówienia publicznego albo podw</w:t>
      </w:r>
      <w:r>
        <w:rPr>
          <w:color w:val="000000"/>
          <w:sz w:val="20"/>
          <w:szCs w:val="20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Oferta powinna być:</w:t>
      </w:r>
    </w:p>
    <w:p w14:paraId="000000CB" w14:textId="64B3CE7A" w:rsidR="007D271C" w:rsidRDefault="00457814" w:rsidP="002C4FD5">
      <w:pPr>
        <w:numPr>
          <w:ilvl w:val="1"/>
          <w:numId w:val="2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sporządzona na podstawie załączników niniejszej SWZ w języku polskim</w:t>
      </w:r>
      <w:r w:rsidR="00693E3B">
        <w:rPr>
          <w:sz w:val="20"/>
          <w:szCs w:val="20"/>
        </w:rPr>
        <w:t xml:space="preserve">; </w:t>
      </w:r>
      <w:r w:rsidR="00693E3B" w:rsidRPr="00BA624B">
        <w:rPr>
          <w:rFonts w:eastAsia="Calibri"/>
          <w:sz w:val="20"/>
          <w:szCs w:val="20"/>
        </w:rPr>
        <w:t>w przypadku, gdy Wykonawca nie korzysta z przygotowanego przez Zamawiającego wzoru, w treści oferty należy zamieścić wszystkie informacje wymagane w formularzu ofertowym; powyższe odnosi się także do pozostałych dokumentów i formularzy przygotowanych przez Zamawiającego</w:t>
      </w:r>
      <w:r>
        <w:rPr>
          <w:sz w:val="20"/>
          <w:szCs w:val="20"/>
        </w:rPr>
        <w:t>,</w:t>
      </w:r>
    </w:p>
    <w:p w14:paraId="000000CC" w14:textId="79EE59CA" w:rsidR="007D271C" w:rsidRDefault="00457814" w:rsidP="002C4FD5">
      <w:pPr>
        <w:numPr>
          <w:ilvl w:val="1"/>
          <w:numId w:val="2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złożona przy użyciu środków komunikacji elektronicznej </w:t>
      </w:r>
      <w:r w:rsidR="002B5C14">
        <w:rPr>
          <w:sz w:val="20"/>
          <w:szCs w:val="20"/>
        </w:rPr>
        <w:t>zgodnie z SWZ.</w:t>
      </w:r>
      <w:r>
        <w:rPr>
          <w:sz w:val="20"/>
          <w:szCs w:val="20"/>
        </w:rPr>
        <w:t xml:space="preserve"> </w:t>
      </w:r>
    </w:p>
    <w:p w14:paraId="000000CD" w14:textId="14B5735B" w:rsidR="007D271C" w:rsidRPr="0083530C" w:rsidRDefault="00457814" w:rsidP="002C4FD5">
      <w:pPr>
        <w:numPr>
          <w:ilvl w:val="1"/>
          <w:numId w:val="24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A72466">
        <w:rPr>
          <w:sz w:val="20"/>
          <w:szCs w:val="20"/>
        </w:rPr>
        <w:t>podpisana kwalifikowanym podpisem elektronicznym lub podpisem zaufanym lub podpisem osobistym przez osobę/osoby upoważnioną/upoważnione.</w:t>
      </w:r>
    </w:p>
    <w:p w14:paraId="6A2FA42D" w14:textId="77777777" w:rsidR="0083530C" w:rsidRPr="00BA624B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BA624B">
        <w:rPr>
          <w:rFonts w:eastAsia="Calibri"/>
          <w:sz w:val="20"/>
          <w:szCs w:val="20"/>
        </w:rPr>
        <w:t>Do oferty należy dołączyć:</w:t>
      </w:r>
    </w:p>
    <w:p w14:paraId="18A04D37" w14:textId="2DF4ABD0" w:rsidR="00362983" w:rsidRPr="00B94D4D" w:rsidRDefault="00362983" w:rsidP="002C4FD5">
      <w:pPr>
        <w:pStyle w:val="Akapitzlist"/>
        <w:numPr>
          <w:ilvl w:val="0"/>
          <w:numId w:val="30"/>
        </w:numPr>
        <w:spacing w:after="240" w:line="360" w:lineRule="auto"/>
        <w:ind w:left="1418"/>
        <w:jc w:val="both"/>
        <w:rPr>
          <w:rFonts w:eastAsia="Calibri"/>
          <w:sz w:val="20"/>
          <w:szCs w:val="20"/>
        </w:rPr>
      </w:pPr>
      <w:r w:rsidRPr="00362983">
        <w:rPr>
          <w:rFonts w:eastAsia="Calibri"/>
          <w:sz w:val="20"/>
          <w:szCs w:val="20"/>
        </w:rPr>
        <w:t xml:space="preserve">oświadczenie o spełnianiu warunków udziału w postępowaniu oraz o braku podstaw do wykluczenia z postępowania – zgodnie z </w:t>
      </w:r>
      <w:r w:rsidR="00B80753">
        <w:rPr>
          <w:rFonts w:eastAsia="Calibri"/>
          <w:b/>
          <w:sz w:val="20"/>
          <w:szCs w:val="20"/>
        </w:rPr>
        <w:t xml:space="preserve">Załącznikiem nr </w:t>
      </w:r>
      <w:r w:rsidR="0057699B">
        <w:rPr>
          <w:rFonts w:eastAsia="Calibri"/>
          <w:b/>
          <w:sz w:val="20"/>
          <w:szCs w:val="20"/>
        </w:rPr>
        <w:t>4</w:t>
      </w:r>
      <w:r w:rsidR="00B94D4D" w:rsidRPr="00B94D4D">
        <w:rPr>
          <w:rFonts w:eastAsia="Calibri"/>
          <w:b/>
          <w:sz w:val="20"/>
          <w:szCs w:val="20"/>
        </w:rPr>
        <w:t xml:space="preserve"> do SWZ</w:t>
      </w:r>
      <w:r w:rsidR="00B94D4D">
        <w:rPr>
          <w:rFonts w:eastAsia="Calibri"/>
          <w:sz w:val="20"/>
          <w:szCs w:val="20"/>
        </w:rPr>
        <w:t>.</w:t>
      </w:r>
    </w:p>
    <w:p w14:paraId="52D97B51" w14:textId="2CA1283C" w:rsidR="0083530C" w:rsidRPr="0066639E" w:rsidRDefault="0066639E" w:rsidP="0066639E">
      <w:pPr>
        <w:pStyle w:val="Akapitzlist"/>
        <w:spacing w:before="240" w:line="360" w:lineRule="auto"/>
        <w:ind w:left="1843" w:hanging="425"/>
        <w:jc w:val="both"/>
        <w:rPr>
          <w:rFonts w:eastAsia="Calibri"/>
          <w:sz w:val="18"/>
          <w:szCs w:val="20"/>
        </w:rPr>
      </w:pPr>
      <w:r>
        <w:rPr>
          <w:rFonts w:eastAsia="Calibri"/>
          <w:sz w:val="18"/>
          <w:szCs w:val="20"/>
        </w:rPr>
        <w:t>- w</w:t>
      </w:r>
      <w:r w:rsidR="0083530C" w:rsidRPr="0066639E">
        <w:rPr>
          <w:rFonts w:eastAsia="Calibri"/>
          <w:sz w:val="18"/>
          <w:szCs w:val="20"/>
        </w:rPr>
        <w:t>ykonawca, który zamierza powierzyć wykonanie części zamówienia podwykonawcom, w celu wykazania braku istnienia wobec nich podstaw wykluczenia, jest zobowiązany do złożenia oświadczenia, o którym mowa powyżej w części dotyczącej podwykonawców;</w:t>
      </w:r>
    </w:p>
    <w:p w14:paraId="7C5CBC39" w14:textId="09A4E935" w:rsidR="0083530C" w:rsidRPr="0066639E" w:rsidRDefault="0083530C" w:rsidP="00BA624B">
      <w:pPr>
        <w:pStyle w:val="Akapitzlist"/>
        <w:spacing w:line="360" w:lineRule="auto"/>
        <w:ind w:left="1843" w:hanging="425"/>
        <w:jc w:val="both"/>
        <w:rPr>
          <w:rFonts w:eastAsia="Calibri"/>
          <w:sz w:val="18"/>
          <w:szCs w:val="20"/>
        </w:rPr>
      </w:pPr>
      <w:r w:rsidRPr="0066639E">
        <w:rPr>
          <w:rFonts w:eastAsia="Calibri"/>
          <w:sz w:val="18"/>
          <w:szCs w:val="20"/>
        </w:rPr>
        <w:lastRenderedPageBreak/>
        <w:t xml:space="preserve">- w przypadku wspólnego ubiegania się o zamówienie przez Wykonawców, oświadczenie, o którym mowa powyżej, składa każdy z </w:t>
      </w:r>
      <w:r w:rsidR="0066639E">
        <w:rPr>
          <w:rFonts w:eastAsia="Calibri"/>
          <w:sz w:val="18"/>
          <w:szCs w:val="20"/>
        </w:rPr>
        <w:t>w</w:t>
      </w:r>
      <w:r w:rsidRPr="0066639E">
        <w:rPr>
          <w:rFonts w:eastAsia="Calibri"/>
          <w:sz w:val="18"/>
          <w:szCs w:val="20"/>
        </w:rPr>
        <w:t>ykonawców; oświadczenia te potwierdzają brak podstaw wykluczenia oraz spełnianie warunków udziału w postępowaniu w zakresie, w jakim każdy z Wykonawców wykazuje spełnianie warunków udziału w postępowaniu;</w:t>
      </w:r>
    </w:p>
    <w:p w14:paraId="2D808C51" w14:textId="29753425" w:rsidR="0083530C" w:rsidRPr="0066639E" w:rsidRDefault="0066639E" w:rsidP="00BA624B">
      <w:pPr>
        <w:pStyle w:val="Akapitzlist"/>
        <w:spacing w:line="360" w:lineRule="auto"/>
        <w:ind w:left="1843" w:hanging="425"/>
        <w:jc w:val="both"/>
        <w:rPr>
          <w:rFonts w:eastAsia="Calibri"/>
          <w:sz w:val="18"/>
          <w:szCs w:val="20"/>
        </w:rPr>
      </w:pPr>
      <w:r>
        <w:rPr>
          <w:rFonts w:eastAsia="Calibri"/>
          <w:sz w:val="18"/>
          <w:szCs w:val="20"/>
        </w:rPr>
        <w:t>- w</w:t>
      </w:r>
      <w:r w:rsidR="0083530C" w:rsidRPr="0066639E">
        <w:rPr>
          <w:rFonts w:eastAsia="Calibri"/>
          <w:sz w:val="18"/>
          <w:szCs w:val="20"/>
        </w:rPr>
        <w:t>ykonawca, w przypadku polegania na zdolnościach lub sytuacji podmiotów udostępniających zasoby, przedstawia, wraz z oświadczeniem, o którym mowa powyżej, także oświadczenie podmiotu udostępniającego zasoby, potwierdzające brak podstaw wykluczenia tego podmiotu oraz odpowiednio spełnianie warunków udziału w postępowaniu, w zakresie, w jakim Wykona</w:t>
      </w:r>
      <w:r w:rsidRPr="0066639E">
        <w:rPr>
          <w:rFonts w:eastAsia="Calibri"/>
          <w:sz w:val="18"/>
          <w:szCs w:val="20"/>
        </w:rPr>
        <w:t>wca powołuje się na jego zasoby.</w:t>
      </w:r>
    </w:p>
    <w:p w14:paraId="740BAB68" w14:textId="3EC44AB7" w:rsidR="00BA624B" w:rsidRPr="00BA624B" w:rsidRDefault="00BA624B" w:rsidP="002C4FD5">
      <w:pPr>
        <w:pStyle w:val="Default"/>
        <w:numPr>
          <w:ilvl w:val="0"/>
          <w:numId w:val="30"/>
        </w:numPr>
        <w:spacing w:after="37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BA624B">
        <w:rPr>
          <w:rFonts w:ascii="Arial" w:hAnsi="Arial" w:cs="Arial"/>
          <w:sz w:val="20"/>
          <w:szCs w:val="20"/>
        </w:rPr>
        <w:t xml:space="preserve">pełnomocnictwo upoważniające do złożenia oferty, o ile ofertę składa pełnomocnik; </w:t>
      </w:r>
    </w:p>
    <w:p w14:paraId="7EBBAA7D" w14:textId="0987BF5A" w:rsidR="00BA624B" w:rsidRPr="00BA624B" w:rsidRDefault="00BA624B" w:rsidP="002C4FD5">
      <w:pPr>
        <w:pStyle w:val="Default"/>
        <w:numPr>
          <w:ilvl w:val="0"/>
          <w:numId w:val="30"/>
        </w:numPr>
        <w:spacing w:after="37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BA624B">
        <w:rPr>
          <w:rFonts w:ascii="Arial" w:hAnsi="Arial" w:cs="Arial"/>
          <w:sz w:val="20"/>
          <w:szCs w:val="20"/>
        </w:rPr>
        <w:t>pełnomocnictwo dla pełnomocnika do reprezentowania w postępowaniu Wykonawców wspólnie ubiegających się o udzielenie zamówienia – dotyczy ofert składanych p</w:t>
      </w:r>
      <w:r w:rsidR="0066639E">
        <w:rPr>
          <w:rFonts w:ascii="Arial" w:hAnsi="Arial" w:cs="Arial"/>
          <w:sz w:val="20"/>
          <w:szCs w:val="20"/>
        </w:rPr>
        <w:t>rzez w</w:t>
      </w:r>
      <w:r w:rsidRPr="00BA624B">
        <w:rPr>
          <w:rFonts w:ascii="Arial" w:hAnsi="Arial" w:cs="Arial"/>
          <w:sz w:val="20"/>
          <w:szCs w:val="20"/>
        </w:rPr>
        <w:t xml:space="preserve">ykonawców wspólnie ubiegających się o udzielenie zamówienia; </w:t>
      </w:r>
    </w:p>
    <w:p w14:paraId="00888B67" w14:textId="6AC2ADCE" w:rsidR="00BA624B" w:rsidRPr="00BA624B" w:rsidRDefault="00BA624B" w:rsidP="002C4FD5">
      <w:pPr>
        <w:pStyle w:val="Default"/>
        <w:numPr>
          <w:ilvl w:val="0"/>
          <w:numId w:val="30"/>
        </w:numPr>
        <w:spacing w:after="37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BA624B">
        <w:rPr>
          <w:rFonts w:ascii="Arial" w:hAnsi="Arial" w:cs="Arial"/>
          <w:sz w:val="20"/>
          <w:szCs w:val="20"/>
        </w:rPr>
        <w:t>zobowiązanie podmiotu udostępniającego zasoby do oddania Wykonawcy do dyspozycji niezbędnych zasobów na potrzeby realizacji danego zamówienia lub inny podmiotowy środek dowodowy potwierdza</w:t>
      </w:r>
      <w:r w:rsidR="0066639E">
        <w:rPr>
          <w:rFonts w:ascii="Arial" w:hAnsi="Arial" w:cs="Arial"/>
          <w:sz w:val="20"/>
          <w:szCs w:val="20"/>
        </w:rPr>
        <w:t>jący, że w</w:t>
      </w:r>
      <w:r w:rsidRPr="00BA624B">
        <w:rPr>
          <w:rFonts w:ascii="Arial" w:hAnsi="Arial" w:cs="Arial"/>
          <w:sz w:val="20"/>
          <w:szCs w:val="20"/>
        </w:rPr>
        <w:t xml:space="preserve">ykonawca realizując zamówienie, będzie dysponował niezbędnymi zasobami podmiotów udostępniających mu zasoby (jeżeli dotyczy); </w:t>
      </w:r>
    </w:p>
    <w:p w14:paraId="5FA43344" w14:textId="038FC26C" w:rsidR="00BA624B" w:rsidRPr="00693E3B" w:rsidRDefault="00BA624B" w:rsidP="002C4FD5">
      <w:pPr>
        <w:pStyle w:val="Default"/>
        <w:numPr>
          <w:ilvl w:val="0"/>
          <w:numId w:val="30"/>
        </w:numPr>
        <w:spacing w:line="320" w:lineRule="auto"/>
        <w:ind w:left="1418" w:hanging="425"/>
        <w:jc w:val="both"/>
        <w:rPr>
          <w:rFonts w:eastAsia="Calibri"/>
          <w:sz w:val="20"/>
          <w:szCs w:val="20"/>
        </w:rPr>
      </w:pPr>
      <w:r w:rsidRPr="00693E3B">
        <w:rPr>
          <w:rFonts w:ascii="Arial" w:hAnsi="Arial" w:cs="Arial"/>
          <w:sz w:val="20"/>
          <w:szCs w:val="20"/>
        </w:rPr>
        <w:t>oświadczenie Wykonawców wspólnie ubiegający</w:t>
      </w:r>
      <w:r w:rsidR="0066639E">
        <w:rPr>
          <w:rFonts w:ascii="Arial" w:hAnsi="Arial" w:cs="Arial"/>
          <w:sz w:val="20"/>
          <w:szCs w:val="20"/>
        </w:rPr>
        <w:t>ch</w:t>
      </w:r>
      <w:r w:rsidRPr="00693E3B">
        <w:rPr>
          <w:rFonts w:ascii="Arial" w:hAnsi="Arial" w:cs="Arial"/>
          <w:sz w:val="20"/>
          <w:szCs w:val="20"/>
        </w:rPr>
        <w:t xml:space="preserve"> się o udzielenie zamówienia, z którego będzie wynikać, które dostawy lub usługi w</w:t>
      </w:r>
      <w:r w:rsidR="0066639E">
        <w:rPr>
          <w:rFonts w:ascii="Arial" w:hAnsi="Arial" w:cs="Arial"/>
          <w:sz w:val="20"/>
          <w:szCs w:val="20"/>
        </w:rPr>
        <w:t>ykonają poszczególni Wykonawcy-</w:t>
      </w:r>
      <w:r w:rsidRPr="00693E3B">
        <w:rPr>
          <w:rFonts w:ascii="Arial" w:hAnsi="Arial" w:cs="Arial"/>
          <w:sz w:val="20"/>
          <w:szCs w:val="20"/>
        </w:rPr>
        <w:t xml:space="preserve">oświadczenie, o którym </w:t>
      </w:r>
      <w:r w:rsidR="00D02C21" w:rsidRPr="00693E3B">
        <w:rPr>
          <w:rFonts w:ascii="Arial" w:hAnsi="Arial" w:cs="Arial"/>
          <w:sz w:val="20"/>
          <w:szCs w:val="20"/>
        </w:rPr>
        <w:t>mowa w art. 117 ust. 4 ustawy PZP</w:t>
      </w:r>
      <w:r w:rsidR="0066639E">
        <w:rPr>
          <w:rFonts w:ascii="Arial" w:hAnsi="Arial" w:cs="Arial"/>
          <w:sz w:val="20"/>
          <w:szCs w:val="20"/>
        </w:rPr>
        <w:t xml:space="preserve"> (jeżeli dotyczy).</w:t>
      </w:r>
    </w:p>
    <w:p w14:paraId="7A2DCC7A" w14:textId="77777777" w:rsidR="00693E3B" w:rsidRPr="00693E3B" w:rsidRDefault="00693E3B" w:rsidP="00693E3B">
      <w:pPr>
        <w:pStyle w:val="Default"/>
        <w:spacing w:line="320" w:lineRule="auto"/>
        <w:ind w:left="1418"/>
        <w:jc w:val="both"/>
        <w:rPr>
          <w:rFonts w:eastAsia="Calibri"/>
          <w:sz w:val="20"/>
          <w:szCs w:val="20"/>
        </w:rPr>
      </w:pPr>
    </w:p>
    <w:p w14:paraId="000000CE" w14:textId="6A17FEF3" w:rsidR="007D271C" w:rsidRPr="00BA32D8" w:rsidRDefault="00457814" w:rsidP="002C4FD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A32D8">
        <w:rPr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A32D8">
        <w:rPr>
          <w:sz w:val="20"/>
          <w:szCs w:val="20"/>
        </w:rPr>
        <w:t>eIDAS</w:t>
      </w:r>
      <w:proofErr w:type="spellEnd"/>
      <w:r w:rsidRPr="00BA32D8">
        <w:rPr>
          <w:sz w:val="20"/>
          <w:szCs w:val="20"/>
        </w:rPr>
        <w:t>) (UE) nr 910/2014 - od 1 lipca 2016 roku”.</w:t>
      </w:r>
    </w:p>
    <w:p w14:paraId="000000CF" w14:textId="7777777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wykorzystania formatu podpisu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>.</w:t>
      </w:r>
    </w:p>
    <w:p w14:paraId="0DFF52A8" w14:textId="77777777" w:rsidR="002B5C14" w:rsidRDefault="00457814" w:rsidP="002B5C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18 ust. 3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4B6DAA" w14:textId="1529AEC4" w:rsidR="002B5C14" w:rsidRPr="002B5C14" w:rsidRDefault="002B5C14" w:rsidP="002B5C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2B5C14">
        <w:rPr>
          <w:sz w:val="20"/>
          <w:szCs w:val="20"/>
        </w:rPr>
        <w:t>Wykonawca może przed upływem terminu składania ofert wycofać ofertę. Wykonawca</w:t>
      </w:r>
      <w:r>
        <w:rPr>
          <w:sz w:val="20"/>
          <w:szCs w:val="20"/>
        </w:rPr>
        <w:t xml:space="preserve"> </w:t>
      </w:r>
      <w:r w:rsidRPr="002B5C14">
        <w:rPr>
          <w:sz w:val="20"/>
          <w:szCs w:val="20"/>
        </w:rPr>
        <w:t>wycofuje ofertę w zakładce „Oferty/wnioski” używając przycisku „Wycofaj ofertę”</w:t>
      </w:r>
      <w:r>
        <w:rPr>
          <w:sz w:val="20"/>
          <w:szCs w:val="20"/>
        </w:rPr>
        <w:t>.</w:t>
      </w:r>
    </w:p>
    <w:p w14:paraId="000000D3" w14:textId="10171392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Każdy z Wykonawców może złożyć tylko jedną ofertę. Złożenie większej liczby ofert lub oferty zawierającej propozycje wariantowe podlegać będzie odrzuceniu.</w:t>
      </w:r>
    </w:p>
    <w:p w14:paraId="000000D4" w14:textId="7777777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Ceny oferty muszą zawierać wszystkie koszty, jakie musi ponieść Wykonawca, aby zrealizować zamówienie z najwyższą starannością oraz ewentualne rabaty.</w:t>
      </w:r>
    </w:p>
    <w:p w14:paraId="000000D5" w14:textId="2C6CED70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Dokumenty i oświadczenia składane przez wykonawcę powinny być w języku polskim, chyba że w SWZ d</w:t>
      </w:r>
      <w:r w:rsidR="00F1127F">
        <w:rPr>
          <w:sz w:val="20"/>
          <w:szCs w:val="20"/>
        </w:rPr>
        <w:t>opuszczono inaczej. W przypadku</w:t>
      </w:r>
      <w:r>
        <w:rPr>
          <w:sz w:val="20"/>
          <w:szCs w:val="20"/>
        </w:rPr>
        <w:t xml:space="preserve"> załączenia dokumentów sporządzonych w innym języku niż dopuszczony, Wykonawca zobowiązany jest załączyć tłumaczenie na język polski.</w:t>
      </w:r>
    </w:p>
    <w:p w14:paraId="000000D6" w14:textId="3EA005E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definicją dokumentu elektronicznego z Ustawy</w:t>
      </w:r>
      <w:r w:rsidR="00F1127F">
        <w:rPr>
          <w:sz w:val="20"/>
          <w:szCs w:val="20"/>
        </w:rPr>
        <w:t xml:space="preserve"> z dnia 17 lutego 2005 r.</w:t>
      </w:r>
      <w:r>
        <w:rPr>
          <w:sz w:val="20"/>
          <w:szCs w:val="20"/>
        </w:rPr>
        <w:t xml:space="preserve">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E3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 aby</w:t>
      </w:r>
      <w:r>
        <w:rPr>
          <w:b/>
          <w:sz w:val="20"/>
          <w:szCs w:val="20"/>
        </w:rPr>
        <w:t xml:space="preserve"> w przypadku podpisywania pliku przez kilka osób, stosować podpisy tego samego rodzaju.</w:t>
      </w:r>
      <w:r>
        <w:rPr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14:paraId="000000E4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0E5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Osobą składającą ofertę powinna być osoba kontaktowa podawana w dokumentacji.</w:t>
      </w:r>
    </w:p>
    <w:p w14:paraId="000000E6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7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00000E8" w14:textId="41525B64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</w:t>
      </w:r>
      <w:r w:rsidR="00803C94">
        <w:rPr>
          <w:sz w:val="20"/>
          <w:szCs w:val="20"/>
        </w:rPr>
        <w:t>,</w:t>
      </w:r>
      <w:r>
        <w:rPr>
          <w:sz w:val="20"/>
          <w:szCs w:val="20"/>
        </w:rPr>
        <w:t xml:space="preserve"> aby 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908609E" w14:textId="5C74CD23" w:rsidR="00BA32D8" w:rsidRPr="00BA32D8" w:rsidRDefault="00BA32D8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Pełnomocnictwo (jeżeli dotyczy) -</w:t>
      </w:r>
      <w:r w:rsidR="00A834BF">
        <w:rPr>
          <w:rFonts w:eastAsia="Calibri"/>
          <w:sz w:val="20"/>
          <w:szCs w:val="20"/>
        </w:rPr>
        <w:t xml:space="preserve"> </w:t>
      </w:r>
      <w:r w:rsidRPr="00BA32D8">
        <w:rPr>
          <w:rFonts w:eastAsia="Calibri"/>
          <w:sz w:val="20"/>
          <w:szCs w:val="20"/>
        </w:rPr>
        <w:t xml:space="preserve">musi być załączone do oferty i przekazane zamawiającemu:  -w  formie  elektronicznej (tj.  w  postaci  elektronicznej  opatrzonej  kwalifikowanym  podpisem elektronicznym) przez osobę upoważnioną do reprezentowania wykonawcy, </w:t>
      </w:r>
    </w:p>
    <w:p w14:paraId="216F35F0" w14:textId="77777777" w:rsidR="00BA32D8" w:rsidRPr="00BA32D8" w:rsidRDefault="00BA32D8" w:rsidP="00BA32D8">
      <w:pPr>
        <w:pStyle w:val="Akapitzlist"/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lub</w:t>
      </w:r>
    </w:p>
    <w:p w14:paraId="20EF9582" w14:textId="70489B88" w:rsidR="00BA32D8" w:rsidRDefault="00BA32D8" w:rsidP="00BA32D8">
      <w:pPr>
        <w:pStyle w:val="Akapitzlist"/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-w postaci elektronicznej opatrzonej podpisem zaufanym lub podpisem osobistym przez osobę upoważnio</w:t>
      </w:r>
      <w:r>
        <w:rPr>
          <w:rFonts w:eastAsia="Calibri"/>
          <w:sz w:val="20"/>
          <w:szCs w:val="20"/>
        </w:rPr>
        <w:t>ną do reprezentowania wykonawcy.</w:t>
      </w:r>
    </w:p>
    <w:p w14:paraId="4274F5EE" w14:textId="2247503B" w:rsidR="00BA32D8" w:rsidRPr="00BA32D8" w:rsidRDefault="00BA32D8" w:rsidP="00BA32D8">
      <w:pPr>
        <w:pStyle w:val="Akapitzlist"/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Jeżeli pełnomocnictwo zostało sporządzone jako dokument w postaci papierowej i opatrzone własnoręcznym podpisem, przekazuje się cyfrowe odwzorowanie tego  dokumentu  opatrzone kwalifikowanym   podpisem   elektronicznym,   podpisem   zaufanym   lub   podpisem   osobistym, poświadczającym zgodność cyfrowego odwzorowania z dokumentem w postaci papierowej. Poświadczenia dokonuje mocodawca. Poświadczenia zgodności cyfrowego  odwzorowania  z dokumentem w postaci papierowej może dokonać również notariusz.</w:t>
      </w:r>
    </w:p>
    <w:p w14:paraId="35026E12" w14:textId="764AC550" w:rsidR="0083530C" w:rsidRPr="007A7E45" w:rsidRDefault="00BA32D8" w:rsidP="0083530C">
      <w:pPr>
        <w:pStyle w:val="Akapitzlist"/>
        <w:spacing w:line="360" w:lineRule="auto"/>
        <w:jc w:val="both"/>
        <w:rPr>
          <w:rFonts w:eastAsia="Calibri"/>
          <w:b/>
          <w:sz w:val="20"/>
          <w:szCs w:val="20"/>
        </w:rPr>
      </w:pPr>
      <w:r w:rsidRPr="007A7E45">
        <w:rPr>
          <w:rFonts w:eastAsia="Calibri"/>
          <w:b/>
          <w:sz w:val="20"/>
          <w:szCs w:val="20"/>
        </w:rPr>
        <w:lastRenderedPageBreak/>
        <w:t>Cyfrowe odwzorowanie  pełnomocnictwa nie może być uwierzytelnione przez pełnomocnika.</w:t>
      </w:r>
    </w:p>
    <w:p w14:paraId="36002802" w14:textId="77777777" w:rsid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>W celu potwierdzenia, że osoba działająca w imieniu wykonawcy, wykonawców wspólnie ubiegających się o udzielenie zamówienia, podmiotu udostępniającego zasoby jest umocowana do  jego  reprezentowania, zamawiający żąda od wykonawcy odpisu lub informacji z Krajowego Rejestru Sądowego, Centralnej Ewidencji i Informacji o Działalności Gospodarczej lub innego właściwego rejestru lub wskazania danych umożliwiających Zamawiając</w:t>
      </w:r>
      <w:r>
        <w:rPr>
          <w:rFonts w:eastAsia="Calibri"/>
          <w:sz w:val="20"/>
          <w:szCs w:val="20"/>
        </w:rPr>
        <w:t>emu dostęp do tych dokumentów.</w:t>
      </w:r>
    </w:p>
    <w:p w14:paraId="42688B80" w14:textId="18508BF5" w:rsid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>Wykonawca nie jest zobowiązany do złożenia do</w:t>
      </w:r>
      <w:r w:rsidR="00362983">
        <w:rPr>
          <w:rFonts w:eastAsia="Calibri"/>
          <w:sz w:val="20"/>
          <w:szCs w:val="20"/>
        </w:rPr>
        <w:t>kumentów, o których mowa w pkt 27,</w:t>
      </w:r>
      <w:r w:rsidRPr="0083530C">
        <w:rPr>
          <w:rFonts w:eastAsia="Calibri"/>
          <w:sz w:val="20"/>
          <w:szCs w:val="20"/>
        </w:rPr>
        <w:t xml:space="preserve"> jeżeli zamawiający może je uzyskać za pomocą bezpłatnych i ogólnodostępnych baz danych, o  ile wykonawca wskazał dane umożliwiające dostęp do tych dokumentów np. w </w:t>
      </w:r>
      <w:r>
        <w:rPr>
          <w:rFonts w:eastAsia="Calibri"/>
          <w:sz w:val="20"/>
          <w:szCs w:val="20"/>
        </w:rPr>
        <w:t>treści Formularza ofertowego.</w:t>
      </w:r>
    </w:p>
    <w:p w14:paraId="308D21FE" w14:textId="77777777" w:rsid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 xml:space="preserve">Jeżeli w imieniu wykonawcy, wykonawców wspólnie ubiegających się o udzielenie zamówienia, podmiotu udostępniającego zasoby działa osoba, której umocowanie do jego reprezentowania nie wynika z dokumentów, o których mowa </w:t>
      </w:r>
      <w:r>
        <w:rPr>
          <w:rFonts w:eastAsia="Calibri"/>
          <w:sz w:val="20"/>
          <w:szCs w:val="20"/>
        </w:rPr>
        <w:t>powyżej</w:t>
      </w:r>
      <w:r w:rsidRPr="0083530C">
        <w:rPr>
          <w:rFonts w:eastAsia="Calibri"/>
          <w:sz w:val="20"/>
          <w:szCs w:val="20"/>
        </w:rPr>
        <w:t xml:space="preserve"> zamawiający może żądać od wykonawcy pełnomocnictwa lub innego dokumentu potwierdzającego umocowanie do reprezentowania wykonawcy. </w:t>
      </w:r>
    </w:p>
    <w:p w14:paraId="2BA711A6" w14:textId="315DCB3E" w:rsidR="0083530C" w:rsidRP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>Jeżeli wykonawca nie złoży wymaganych pełnomocnictw albo złożył wadliwe pełnomocnictwa, Zamawiający wezwie do ich złożenia w terminie przez siebie wskazanym, chyba że mimo ich złożenia  oferta  wykonawcy  podlega  odrzuceniu  albo  konieczne  byłoby  unieważnienie postępowania.</w:t>
      </w:r>
    </w:p>
    <w:p w14:paraId="4ABB285D" w14:textId="77777777" w:rsidR="00BA32D8" w:rsidRDefault="00BA32D8" w:rsidP="00BA32D8">
      <w:pPr>
        <w:spacing w:line="320" w:lineRule="auto"/>
        <w:jc w:val="both"/>
        <w:rPr>
          <w:sz w:val="20"/>
          <w:szCs w:val="20"/>
        </w:rPr>
      </w:pPr>
    </w:p>
    <w:p w14:paraId="000000E9" w14:textId="77777777" w:rsidR="007D271C" w:rsidRDefault="00457814">
      <w:pPr>
        <w:pStyle w:val="Nagwek2"/>
        <w:spacing w:before="240" w:after="240"/>
      </w:pPr>
      <w:bookmarkStart w:id="16" w:name="_c8de4rg6s4kb" w:colFirst="0" w:colLast="0"/>
      <w:bookmarkEnd w:id="16"/>
      <w:r>
        <w:t>XV. Sposób obliczania ceny oferty</w:t>
      </w:r>
    </w:p>
    <w:p w14:paraId="000000EA" w14:textId="1E702707" w:rsidR="007D271C" w:rsidRDefault="00457814" w:rsidP="000A2972">
      <w:pPr>
        <w:numPr>
          <w:ilvl w:val="0"/>
          <w:numId w:val="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="00E8160F">
        <w:rPr>
          <w:b/>
          <w:sz w:val="20"/>
          <w:szCs w:val="20"/>
        </w:rPr>
        <w:t xml:space="preserve">Załącznik nr </w:t>
      </w:r>
      <w:r w:rsidR="0057699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SWZ. </w:t>
      </w:r>
    </w:p>
    <w:p w14:paraId="016CDB8E" w14:textId="77777777" w:rsidR="0050741A" w:rsidRDefault="00457814" w:rsidP="00E430E6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0741A"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000000EC" w14:textId="42062958" w:rsidR="007D271C" w:rsidRPr="0050741A" w:rsidRDefault="00457814" w:rsidP="00E430E6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0741A">
        <w:rPr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000000ED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14:paraId="000000EE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EF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F0" w14:textId="1D9D8E2A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>
        <w:rPr>
          <w:sz w:val="20"/>
          <w:szCs w:val="20"/>
        </w:rPr>
        <w:lastRenderedPageBreak/>
        <w:t xml:space="preserve">2018 r. poz. 2174,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</w:t>
      </w:r>
      <w:r w:rsidR="00803C94">
        <w:rPr>
          <w:sz w:val="20"/>
          <w:szCs w:val="20"/>
        </w:rPr>
        <w:t>powyżej</w:t>
      </w:r>
      <w:r>
        <w:rPr>
          <w:sz w:val="20"/>
          <w:szCs w:val="20"/>
        </w:rPr>
        <w:t>, Wykonawca ma obowiązek:</w:t>
      </w:r>
    </w:p>
    <w:p w14:paraId="000000F1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00000F2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F3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000000F4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F5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000000F6" w14:textId="543EF430" w:rsidR="007D271C" w:rsidRPr="000106FA" w:rsidRDefault="00457814">
      <w:pPr>
        <w:pStyle w:val="Nagwek2"/>
        <w:spacing w:before="240" w:after="240"/>
        <w:rPr>
          <w:sz w:val="24"/>
          <w:szCs w:val="20"/>
          <w:vertAlign w:val="superscript"/>
        </w:rPr>
      </w:pPr>
      <w:bookmarkStart w:id="17" w:name="_1wm6hsxsy23e" w:colFirst="0" w:colLast="0"/>
      <w:bookmarkEnd w:id="17"/>
      <w:r w:rsidRPr="000106FA">
        <w:rPr>
          <w:szCs w:val="26"/>
        </w:rPr>
        <w:t>XVI. Wymagania dotyczące wadium</w:t>
      </w:r>
    </w:p>
    <w:p w14:paraId="0E2ABCFE" w14:textId="18A110CD" w:rsidR="000106FA" w:rsidRPr="000106FA" w:rsidRDefault="000106FA" w:rsidP="000106FA">
      <w:pPr>
        <w:rPr>
          <w:sz w:val="20"/>
        </w:rPr>
      </w:pPr>
      <w:r w:rsidRPr="000106FA">
        <w:rPr>
          <w:sz w:val="20"/>
        </w:rPr>
        <w:t>Zamawiający nie wymaga wniesienia wadium.</w:t>
      </w:r>
    </w:p>
    <w:p w14:paraId="0000010A" w14:textId="77777777" w:rsidR="007D271C" w:rsidRDefault="00457814">
      <w:pPr>
        <w:pStyle w:val="Nagwek2"/>
        <w:spacing w:before="240" w:after="240"/>
      </w:pPr>
      <w:bookmarkStart w:id="18" w:name="_kraqvybbazqg" w:colFirst="0" w:colLast="0"/>
      <w:bookmarkEnd w:id="18"/>
      <w:r>
        <w:t>XVII. Termin związania ofertą</w:t>
      </w:r>
    </w:p>
    <w:p w14:paraId="0000010B" w14:textId="0B770CD4" w:rsidR="007D271C" w:rsidRDefault="00457814" w:rsidP="002C4FD5">
      <w:pPr>
        <w:numPr>
          <w:ilvl w:val="0"/>
          <w:numId w:val="2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Pr="002B5C14">
        <w:rPr>
          <w:b/>
          <w:sz w:val="20"/>
          <w:szCs w:val="20"/>
        </w:rPr>
        <w:t xml:space="preserve">30 dni, </w:t>
      </w:r>
      <w:r w:rsidR="00E8160F" w:rsidRPr="002B5C14">
        <w:rPr>
          <w:b/>
          <w:sz w:val="20"/>
          <w:szCs w:val="20"/>
        </w:rPr>
        <w:t xml:space="preserve">tj. do dnia </w:t>
      </w:r>
      <w:r w:rsidR="005C6092">
        <w:rPr>
          <w:b/>
          <w:sz w:val="20"/>
          <w:szCs w:val="20"/>
        </w:rPr>
        <w:t>1</w:t>
      </w:r>
      <w:r w:rsidR="00005F01">
        <w:rPr>
          <w:b/>
          <w:sz w:val="20"/>
          <w:szCs w:val="20"/>
        </w:rPr>
        <w:t>1</w:t>
      </w:r>
      <w:r w:rsidR="005C6092">
        <w:rPr>
          <w:b/>
          <w:sz w:val="20"/>
          <w:szCs w:val="20"/>
        </w:rPr>
        <w:t>.01.2025 r.</w:t>
      </w:r>
      <w:r w:rsidRPr="00694903">
        <w:rPr>
          <w:sz w:val="20"/>
          <w:szCs w:val="20"/>
        </w:rPr>
        <w:t xml:space="preserve"> </w:t>
      </w:r>
      <w:r>
        <w:rPr>
          <w:sz w:val="20"/>
          <w:szCs w:val="20"/>
        </w:rPr>
        <w:t>Bieg terminu związania ofertą rozpoczyna się wraz z upływem terminu składania ofert.</w:t>
      </w:r>
    </w:p>
    <w:p w14:paraId="0000010C" w14:textId="353A683A" w:rsidR="007D271C" w:rsidRDefault="00457814" w:rsidP="002C4FD5">
      <w:pPr>
        <w:numPr>
          <w:ilvl w:val="0"/>
          <w:numId w:val="2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803C94">
        <w:rPr>
          <w:sz w:val="20"/>
          <w:szCs w:val="20"/>
        </w:rPr>
        <w:t xml:space="preserve">okres, nie dłuższy niż 30 dni. </w:t>
      </w:r>
      <w:r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D" w14:textId="77777777" w:rsidR="007D271C" w:rsidRDefault="00457814" w:rsidP="002C4FD5">
      <w:pPr>
        <w:numPr>
          <w:ilvl w:val="0"/>
          <w:numId w:val="2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wadium.</w:t>
      </w:r>
    </w:p>
    <w:p w14:paraId="0000010E" w14:textId="77777777" w:rsidR="007D271C" w:rsidRDefault="00457814">
      <w:pPr>
        <w:pStyle w:val="Nagwek2"/>
        <w:spacing w:before="240" w:after="240"/>
      </w:pPr>
      <w:bookmarkStart w:id="19" w:name="_iwk7tzonv6ne" w:colFirst="0" w:colLast="0"/>
      <w:bookmarkEnd w:id="19"/>
      <w:r>
        <w:t>XVIII. Miejsce i termin składania ofert</w:t>
      </w:r>
    </w:p>
    <w:p w14:paraId="0000010F" w14:textId="6EAA9D94" w:rsidR="007D271C" w:rsidRPr="002B5C14" w:rsidRDefault="002B5C14" w:rsidP="002C4FD5">
      <w:pPr>
        <w:numPr>
          <w:ilvl w:val="0"/>
          <w:numId w:val="18"/>
        </w:numPr>
        <w:spacing w:before="240" w:line="360" w:lineRule="auto"/>
        <w:jc w:val="both"/>
        <w:rPr>
          <w:b/>
          <w:sz w:val="20"/>
          <w:szCs w:val="20"/>
        </w:rPr>
      </w:pPr>
      <w:r w:rsidRPr="002B5C14">
        <w:rPr>
          <w:sz w:val="20"/>
          <w:szCs w:val="20"/>
        </w:rPr>
        <w:t>Ofertę należy złożyć za pośrednictwem Platformy e-Zamówienia</w:t>
      </w:r>
      <w:r w:rsidR="00457814" w:rsidRPr="00694903">
        <w:rPr>
          <w:sz w:val="20"/>
          <w:szCs w:val="20"/>
        </w:rPr>
        <w:t xml:space="preserve"> </w:t>
      </w:r>
      <w:r w:rsidR="001B2C8F" w:rsidRPr="00694903">
        <w:rPr>
          <w:sz w:val="20"/>
          <w:szCs w:val="20"/>
        </w:rPr>
        <w:t xml:space="preserve">- </w:t>
      </w:r>
      <w:r w:rsidR="00457814" w:rsidRPr="00694903">
        <w:rPr>
          <w:sz w:val="20"/>
          <w:szCs w:val="20"/>
        </w:rPr>
        <w:t xml:space="preserve">w myśl Ustawy PZP na stronie internetowej prowadzonego postępowania </w:t>
      </w:r>
      <w:r w:rsidR="001B2C8F" w:rsidRPr="002B5C14">
        <w:rPr>
          <w:sz w:val="20"/>
          <w:szCs w:val="20"/>
        </w:rPr>
        <w:t>-</w:t>
      </w:r>
      <w:r w:rsidR="00457814" w:rsidRPr="002B5C14">
        <w:rPr>
          <w:sz w:val="20"/>
          <w:szCs w:val="20"/>
        </w:rPr>
        <w:t xml:space="preserve"> </w:t>
      </w:r>
      <w:r w:rsidR="00457814" w:rsidRPr="002B5C14">
        <w:rPr>
          <w:b/>
          <w:sz w:val="20"/>
          <w:szCs w:val="20"/>
        </w:rPr>
        <w:t xml:space="preserve">do dnia </w:t>
      </w:r>
      <w:r w:rsidR="005C6092">
        <w:rPr>
          <w:b/>
          <w:sz w:val="20"/>
          <w:szCs w:val="20"/>
        </w:rPr>
        <w:t>1</w:t>
      </w:r>
      <w:r w:rsidR="00005F01">
        <w:rPr>
          <w:b/>
          <w:sz w:val="20"/>
          <w:szCs w:val="20"/>
        </w:rPr>
        <w:t>3</w:t>
      </w:r>
      <w:r w:rsidR="005C6092">
        <w:rPr>
          <w:b/>
          <w:sz w:val="20"/>
          <w:szCs w:val="20"/>
        </w:rPr>
        <w:t xml:space="preserve">.12.2024 </w:t>
      </w:r>
      <w:r w:rsidR="00694903" w:rsidRPr="002B5C14">
        <w:rPr>
          <w:b/>
          <w:sz w:val="20"/>
          <w:szCs w:val="20"/>
        </w:rPr>
        <w:t xml:space="preserve">r. </w:t>
      </w:r>
      <w:r w:rsidR="00457814" w:rsidRPr="002B5C14">
        <w:rPr>
          <w:b/>
          <w:sz w:val="20"/>
          <w:szCs w:val="20"/>
        </w:rPr>
        <w:t xml:space="preserve">do godziny </w:t>
      </w:r>
      <w:r w:rsidR="00AC597F" w:rsidRPr="002B5C14">
        <w:rPr>
          <w:b/>
          <w:sz w:val="20"/>
          <w:szCs w:val="20"/>
        </w:rPr>
        <w:t>12.00</w:t>
      </w:r>
    </w:p>
    <w:p w14:paraId="00000110" w14:textId="77777777" w:rsidR="007D271C" w:rsidRPr="00694903" w:rsidRDefault="00457814" w:rsidP="002C4F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</w:rPr>
      </w:pPr>
      <w:r w:rsidRPr="00694903">
        <w:rPr>
          <w:sz w:val="20"/>
        </w:rPr>
        <w:t>Do oferty należy dołączyć wszystkie wymagane w SWZ dokumenty.</w:t>
      </w:r>
    </w:p>
    <w:p w14:paraId="00000115" w14:textId="77777777" w:rsidR="007D271C" w:rsidRDefault="00457814" w:rsidP="00B71AC5">
      <w:pPr>
        <w:pStyle w:val="Nagwek2"/>
        <w:spacing w:line="320" w:lineRule="auto"/>
        <w:jc w:val="both"/>
      </w:pPr>
      <w:bookmarkStart w:id="20" w:name="_g4kmfra1vcqp" w:colFirst="0" w:colLast="0"/>
      <w:bookmarkEnd w:id="20"/>
      <w:r>
        <w:lastRenderedPageBreak/>
        <w:t>XIX. Otwarcie ofert</w:t>
      </w:r>
    </w:p>
    <w:p w14:paraId="457D9AD6" w14:textId="29B13A6F" w:rsidR="0050741A" w:rsidRPr="0050741A" w:rsidRDefault="00457814" w:rsidP="00155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50741A">
        <w:rPr>
          <w:sz w:val="20"/>
        </w:rPr>
        <w:t xml:space="preserve">Otwarcie ofert </w:t>
      </w:r>
      <w:r w:rsidR="00933F97" w:rsidRPr="0050741A">
        <w:rPr>
          <w:sz w:val="20"/>
        </w:rPr>
        <w:t>nastąpi</w:t>
      </w:r>
      <w:r w:rsidRPr="0050741A">
        <w:rPr>
          <w:sz w:val="20"/>
        </w:rPr>
        <w:t xml:space="preserve"> niezwłocznie po u</w:t>
      </w:r>
      <w:r w:rsidR="00933F97" w:rsidRPr="0050741A">
        <w:rPr>
          <w:sz w:val="20"/>
        </w:rPr>
        <w:t>pływie terminu składania ofert</w:t>
      </w:r>
      <w:r w:rsidRPr="0050741A">
        <w:rPr>
          <w:sz w:val="20"/>
        </w:rPr>
        <w:t xml:space="preserve"> tj. </w:t>
      </w:r>
      <w:r w:rsidR="00933F97" w:rsidRPr="0050741A">
        <w:rPr>
          <w:sz w:val="20"/>
        </w:rPr>
        <w:br/>
      </w:r>
      <w:r w:rsidR="00933F97" w:rsidRPr="0050741A">
        <w:rPr>
          <w:b/>
          <w:sz w:val="20"/>
        </w:rPr>
        <w:t>w dniu</w:t>
      </w:r>
      <w:r w:rsidR="00933F97" w:rsidRPr="0050741A">
        <w:rPr>
          <w:sz w:val="20"/>
        </w:rPr>
        <w:t xml:space="preserve"> </w:t>
      </w:r>
      <w:r w:rsidR="005C6092" w:rsidRPr="0050741A">
        <w:rPr>
          <w:b/>
          <w:sz w:val="20"/>
        </w:rPr>
        <w:t>1</w:t>
      </w:r>
      <w:r w:rsidR="00005F01">
        <w:rPr>
          <w:b/>
          <w:sz w:val="20"/>
        </w:rPr>
        <w:t>3</w:t>
      </w:r>
      <w:r w:rsidR="005C6092" w:rsidRPr="0050741A">
        <w:rPr>
          <w:b/>
          <w:sz w:val="20"/>
        </w:rPr>
        <w:t>.12</w:t>
      </w:r>
      <w:r w:rsidR="005D0603" w:rsidRPr="0050741A">
        <w:rPr>
          <w:b/>
          <w:sz w:val="20"/>
        </w:rPr>
        <w:t>.</w:t>
      </w:r>
      <w:r w:rsidR="00506845" w:rsidRPr="0050741A">
        <w:rPr>
          <w:b/>
          <w:sz w:val="20"/>
        </w:rPr>
        <w:t>202</w:t>
      </w:r>
      <w:r w:rsidR="00581C7B" w:rsidRPr="0050741A">
        <w:rPr>
          <w:b/>
          <w:sz w:val="20"/>
        </w:rPr>
        <w:t>4</w:t>
      </w:r>
      <w:r w:rsidR="00506845" w:rsidRPr="0050741A">
        <w:rPr>
          <w:b/>
          <w:sz w:val="20"/>
        </w:rPr>
        <w:t xml:space="preserve"> </w:t>
      </w:r>
      <w:r w:rsidR="00506845" w:rsidRPr="0050741A">
        <w:rPr>
          <w:b/>
          <w:sz w:val="18"/>
          <w:szCs w:val="20"/>
        </w:rPr>
        <w:t xml:space="preserve">r. </w:t>
      </w:r>
      <w:r w:rsidR="00933F97" w:rsidRPr="0050741A">
        <w:rPr>
          <w:b/>
          <w:sz w:val="20"/>
        </w:rPr>
        <w:t>o godzinie</w:t>
      </w:r>
      <w:r w:rsidR="00581C7B" w:rsidRPr="0050741A">
        <w:rPr>
          <w:b/>
          <w:sz w:val="20"/>
        </w:rPr>
        <w:t xml:space="preserve"> </w:t>
      </w:r>
      <w:r w:rsidR="005D0603" w:rsidRPr="0050741A">
        <w:rPr>
          <w:b/>
          <w:sz w:val="20"/>
        </w:rPr>
        <w:t>12.30</w:t>
      </w:r>
    </w:p>
    <w:p w14:paraId="00000117" w14:textId="2F78B9D3" w:rsidR="007D271C" w:rsidRPr="0050741A" w:rsidRDefault="00457814" w:rsidP="00155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50741A">
        <w:rPr>
          <w:sz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8" w14:textId="77777777" w:rsidR="007D271C" w:rsidRPr="00AD38A9" w:rsidRDefault="00457814" w:rsidP="00B71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AD38A9">
        <w:rPr>
          <w:sz w:val="20"/>
        </w:rPr>
        <w:t>Zamawiający poinformuje o zmianie terminu otwarcia ofert na stronie internetowej prowadzonego postępowania.</w:t>
      </w:r>
    </w:p>
    <w:p w14:paraId="00000119" w14:textId="77777777" w:rsidR="007D271C" w:rsidRPr="00AD38A9" w:rsidRDefault="00457814" w:rsidP="00B71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AD38A9">
        <w:rPr>
          <w:sz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A" w14:textId="77777777" w:rsidR="007D271C" w:rsidRPr="00AD38A9" w:rsidRDefault="00457814" w:rsidP="00B71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AD38A9">
        <w:rPr>
          <w:sz w:val="20"/>
        </w:rPr>
        <w:t>Zamawiający, niezwłocznie po otwarciu ofert, udostępnia na stronie internetowej prowadzonego postępowania informacje o:</w:t>
      </w:r>
    </w:p>
    <w:p w14:paraId="0000011B" w14:textId="77777777" w:rsidR="007D271C" w:rsidRPr="00AD38A9" w:rsidRDefault="00457814" w:rsidP="00B71AC5">
      <w:pPr>
        <w:shd w:val="clear" w:color="auto" w:fill="FFFFFF"/>
        <w:spacing w:line="360" w:lineRule="auto"/>
        <w:ind w:left="720"/>
        <w:jc w:val="both"/>
        <w:rPr>
          <w:sz w:val="20"/>
        </w:rPr>
      </w:pPr>
      <w:r w:rsidRPr="00AD38A9">
        <w:rPr>
          <w:sz w:val="20"/>
        </w:rPr>
        <w:t>1) nazwach albo imionach i nazwiskach oraz siedzibach lub miejscach prowadzonej działalności gospodarczej albo miejscach zamieszkania Wykonawców, których oferty zostały otwarte;</w:t>
      </w:r>
    </w:p>
    <w:p w14:paraId="0000011C" w14:textId="77777777" w:rsidR="007D271C" w:rsidRPr="00AD38A9" w:rsidRDefault="00457814" w:rsidP="00B71AC5">
      <w:pPr>
        <w:shd w:val="clear" w:color="auto" w:fill="FFFFFF"/>
        <w:spacing w:line="360" w:lineRule="auto"/>
        <w:ind w:firstLine="720"/>
        <w:jc w:val="both"/>
        <w:rPr>
          <w:sz w:val="20"/>
        </w:rPr>
      </w:pPr>
      <w:r w:rsidRPr="00AD38A9">
        <w:rPr>
          <w:sz w:val="20"/>
        </w:rPr>
        <w:t>2) cenach lub kosztach zawartych w ofertach.</w:t>
      </w:r>
    </w:p>
    <w:p w14:paraId="0000011D" w14:textId="760BC7E3" w:rsidR="007D271C" w:rsidRPr="00AD38A9" w:rsidRDefault="00457814" w:rsidP="00B71AC5">
      <w:pPr>
        <w:shd w:val="clear" w:color="auto" w:fill="FFFFFF"/>
        <w:spacing w:line="360" w:lineRule="auto"/>
        <w:ind w:left="720"/>
        <w:jc w:val="both"/>
        <w:rPr>
          <w:sz w:val="20"/>
        </w:rPr>
      </w:pPr>
      <w:r w:rsidRPr="00AD38A9">
        <w:rPr>
          <w:sz w:val="20"/>
        </w:rPr>
        <w:t>Informacja zostanie opublikowana na stronie postępowania</w:t>
      </w:r>
      <w:r w:rsidR="002B5C14">
        <w:rPr>
          <w:sz w:val="20"/>
        </w:rPr>
        <w:t>.</w:t>
      </w:r>
      <w:r w:rsidRPr="00AD38A9">
        <w:rPr>
          <w:sz w:val="20"/>
        </w:rPr>
        <w:t xml:space="preserve"> </w:t>
      </w:r>
    </w:p>
    <w:p w14:paraId="0000011E" w14:textId="1083404B" w:rsidR="007D271C" w:rsidRPr="00AD38A9" w:rsidRDefault="00457814" w:rsidP="00B71AC5">
      <w:pPr>
        <w:shd w:val="clear" w:color="auto" w:fill="FFFFFF"/>
        <w:spacing w:line="360" w:lineRule="auto"/>
        <w:jc w:val="both"/>
        <w:rPr>
          <w:sz w:val="20"/>
        </w:rPr>
      </w:pPr>
      <w:r w:rsidRPr="00AD38A9">
        <w:rPr>
          <w:b/>
          <w:sz w:val="20"/>
        </w:rPr>
        <w:t xml:space="preserve">Uwaga! </w:t>
      </w:r>
      <w:r w:rsidRPr="00AD38A9">
        <w:rPr>
          <w:sz w:val="20"/>
        </w:rPr>
        <w:t>Zgodnie z Ustawą PZP</w:t>
      </w:r>
      <w:r w:rsidRPr="00AD38A9">
        <w:rPr>
          <w:b/>
          <w:sz w:val="20"/>
        </w:rPr>
        <w:t xml:space="preserve"> Zamawiający nie ma obowiązku przeprowadzania jawnej sesji otwarcia ofert</w:t>
      </w:r>
      <w:r w:rsidRPr="00AD38A9">
        <w:rPr>
          <w:sz w:val="20"/>
        </w:rPr>
        <w:t xml:space="preserve"> w sposób jawny z udziałem Wykonawców lub transmitowania sesji otwarcia za pośrednictwem elektronicznych narzędzi do przekazu wideo on-line</w:t>
      </w:r>
      <w:r w:rsidR="001B2C8F" w:rsidRPr="00AD38A9">
        <w:rPr>
          <w:sz w:val="20"/>
        </w:rPr>
        <w:t>.</w:t>
      </w:r>
    </w:p>
    <w:p w14:paraId="0000011F" w14:textId="77777777" w:rsidR="007D271C" w:rsidRDefault="00457814">
      <w:pPr>
        <w:pStyle w:val="Nagwek2"/>
        <w:spacing w:line="320" w:lineRule="auto"/>
        <w:jc w:val="both"/>
      </w:pPr>
      <w:bookmarkStart w:id="21" w:name="_kc2xtpcwd955" w:colFirst="0" w:colLast="0"/>
      <w:bookmarkEnd w:id="21"/>
      <w:r>
        <w:t xml:space="preserve">XX. Opis kryteriów oceny ofert wraz z podaniem wag tych kryteriów i sposobu oceny ofert </w:t>
      </w:r>
    </w:p>
    <w:p w14:paraId="2C530221" w14:textId="161D822C" w:rsidR="00087B11" w:rsidRDefault="00457814" w:rsidP="002C4FD5">
      <w:pPr>
        <w:numPr>
          <w:ilvl w:val="0"/>
          <w:numId w:val="10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A616D1">
        <w:rPr>
          <w:sz w:val="20"/>
          <w:szCs w:val="20"/>
        </w:rPr>
        <w:t>Przy wyborze najkorzystniejszej oferty Zamawiający będzie się kierował następującymi kryteriami oceny ofert:</w:t>
      </w:r>
    </w:p>
    <w:p w14:paraId="38924157" w14:textId="3805E95E" w:rsidR="005858DA" w:rsidRPr="00005F01" w:rsidRDefault="00087B11" w:rsidP="00005F01">
      <w:pPr>
        <w:pStyle w:val="Akapitzlist"/>
        <w:spacing w:before="240" w:line="360" w:lineRule="auto"/>
        <w:ind w:left="426"/>
        <w:jc w:val="both"/>
        <w:rPr>
          <w:b/>
          <w:bCs/>
          <w:sz w:val="20"/>
          <w:szCs w:val="20"/>
        </w:rPr>
      </w:pPr>
      <w:r w:rsidRPr="005858DA">
        <w:rPr>
          <w:b/>
          <w:bCs/>
          <w:sz w:val="20"/>
          <w:szCs w:val="20"/>
        </w:rPr>
        <w:t xml:space="preserve">Cena (C) – maksymalna liczba punktów – </w:t>
      </w:r>
      <w:r w:rsidR="005858DA" w:rsidRPr="005858DA">
        <w:rPr>
          <w:b/>
          <w:bCs/>
          <w:sz w:val="20"/>
          <w:szCs w:val="20"/>
        </w:rPr>
        <w:t>100</w:t>
      </w:r>
    </w:p>
    <w:p w14:paraId="0000012A" w14:textId="2AC766D9" w:rsidR="007D271C" w:rsidRDefault="00457814" w:rsidP="00005F01">
      <w:pPr>
        <w:numPr>
          <w:ilvl w:val="0"/>
          <w:numId w:val="20"/>
        </w:numPr>
        <w:spacing w:before="240" w:line="360" w:lineRule="auto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Podstawą przyznania punktów w kryterium „cena” będzie cena ofertowa brutto podana przez Wykonawcę w Formularzu Ofertowym.</w:t>
      </w:r>
      <w:r w:rsidR="007454F9">
        <w:rPr>
          <w:sz w:val="20"/>
          <w:szCs w:val="20"/>
        </w:rPr>
        <w:t xml:space="preserve"> </w:t>
      </w:r>
    </w:p>
    <w:p w14:paraId="0000012B" w14:textId="77777777" w:rsidR="007D271C" w:rsidRDefault="00457814" w:rsidP="00005F01">
      <w:pPr>
        <w:numPr>
          <w:ilvl w:val="0"/>
          <w:numId w:val="20"/>
        </w:numPr>
        <w:spacing w:line="360" w:lineRule="auto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Cena ofertowa brutto musi uwzględniać wszelkie koszty jakie Wykonawca poniesie w związku z realizacją przedmiotu zamówienia.</w:t>
      </w:r>
    </w:p>
    <w:p w14:paraId="4A2941A1" w14:textId="77777777" w:rsidR="00F04BD4" w:rsidRDefault="00F04BD4" w:rsidP="00F04BD4">
      <w:pPr>
        <w:spacing w:line="360" w:lineRule="auto"/>
        <w:ind w:left="1358"/>
        <w:jc w:val="both"/>
        <w:rPr>
          <w:sz w:val="20"/>
          <w:szCs w:val="20"/>
        </w:rPr>
      </w:pPr>
    </w:p>
    <w:p w14:paraId="00000131" w14:textId="77777777" w:rsidR="007D271C" w:rsidRDefault="00457814">
      <w:pPr>
        <w:pStyle w:val="Nagwek2"/>
        <w:spacing w:line="320" w:lineRule="auto"/>
        <w:jc w:val="both"/>
      </w:pPr>
      <w:bookmarkStart w:id="22" w:name="_jdd1gpfct9cq" w:colFirst="0" w:colLast="0"/>
      <w:bookmarkEnd w:id="22"/>
      <w:r>
        <w:lastRenderedPageBreak/>
        <w:t>XXI. Informacje o formalnościach, jakie powinny być dopełnione po wyborze oferty w celu zawarcia umowy</w:t>
      </w:r>
    </w:p>
    <w:p w14:paraId="00000132" w14:textId="77777777" w:rsidR="007D271C" w:rsidRDefault="00457814" w:rsidP="000A2972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3" w14:textId="25FED800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zawrzeć umowę w sprawie zamówienia publicznego przed upływem terminu, </w:t>
      </w:r>
      <w:r w:rsidR="00523F13">
        <w:rPr>
          <w:sz w:val="20"/>
          <w:szCs w:val="20"/>
        </w:rPr>
        <w:t xml:space="preserve">o którym mowa w ust. 1, jeżeli </w:t>
      </w:r>
      <w:r>
        <w:rPr>
          <w:sz w:val="20"/>
          <w:szCs w:val="20"/>
        </w:rPr>
        <w:t xml:space="preserve">w postępowaniu o udzielenie </w:t>
      </w:r>
      <w:r w:rsidR="00523F13">
        <w:rPr>
          <w:sz w:val="20"/>
          <w:szCs w:val="20"/>
        </w:rPr>
        <w:t xml:space="preserve">zamówienia prowadzonym w trybie </w:t>
      </w:r>
      <w:r>
        <w:rPr>
          <w:sz w:val="20"/>
          <w:szCs w:val="20"/>
        </w:rPr>
        <w:t>podstawowym złożono tylko jedną ofertę.</w:t>
      </w:r>
    </w:p>
    <w:p w14:paraId="00000134" w14:textId="3CB136A4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523F13">
        <w:rPr>
          <w:sz w:val="20"/>
          <w:szCs w:val="20"/>
        </w:rPr>
        <w:t>II</w:t>
      </w:r>
      <w:r>
        <w:rPr>
          <w:sz w:val="20"/>
          <w:szCs w:val="20"/>
        </w:rPr>
        <w:t xml:space="preserve"> SWZ.</w:t>
      </w:r>
    </w:p>
    <w:p w14:paraId="00000135" w14:textId="77777777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6" w14:textId="77777777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miejscu i terminie wskazanym przez Zamawiającego.</w:t>
      </w:r>
    </w:p>
    <w:p w14:paraId="00000137" w14:textId="77777777" w:rsidR="007D271C" w:rsidRDefault="00457814">
      <w:pPr>
        <w:pStyle w:val="Nagwek2"/>
        <w:spacing w:line="320" w:lineRule="auto"/>
        <w:jc w:val="both"/>
      </w:pPr>
      <w:bookmarkStart w:id="23" w:name="_8o16t0j5rcy" w:colFirst="0" w:colLast="0"/>
      <w:bookmarkEnd w:id="23"/>
      <w:r>
        <w:t>XXII. Wymagania dotyczące zabezpieczenia należytego wykonania umowy</w:t>
      </w:r>
    </w:p>
    <w:p w14:paraId="00000138" w14:textId="11571A6A" w:rsidR="007D271C" w:rsidRDefault="00457814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39" w14:textId="77777777" w:rsidR="007D271C" w:rsidRDefault="00457814">
      <w:pPr>
        <w:pStyle w:val="Nagwek2"/>
        <w:spacing w:line="320" w:lineRule="auto"/>
        <w:jc w:val="both"/>
      </w:pPr>
      <w:bookmarkStart w:id="24" w:name="_n1rtepxw0unn" w:colFirst="0" w:colLast="0"/>
      <w:bookmarkEnd w:id="24"/>
      <w:r>
        <w:t xml:space="preserve">XXIII. Informacje o treści zawieranej umowy oraz możliwości jej zmiany </w:t>
      </w:r>
    </w:p>
    <w:p w14:paraId="1AACAD78" w14:textId="19FC4016" w:rsidR="005858DA" w:rsidRPr="00194C04" w:rsidRDefault="005858DA" w:rsidP="002C4FD5">
      <w:pPr>
        <w:numPr>
          <w:ilvl w:val="3"/>
          <w:numId w:val="11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Wybrany Wykonawca jest zobowiązany do zawarcia umowy w sprawie zamówienia publicznego na warunkach określonych we Wzorze umowy</w:t>
      </w:r>
      <w:r w:rsidR="005C6092">
        <w:rPr>
          <w:sz w:val="20"/>
          <w:szCs w:val="20"/>
        </w:rPr>
        <w:t xml:space="preserve"> stanowiącym</w:t>
      </w:r>
      <w:r>
        <w:rPr>
          <w:sz w:val="20"/>
          <w:szCs w:val="20"/>
        </w:rPr>
        <w:t xml:space="preserve"> </w:t>
      </w:r>
      <w:r w:rsidR="00A834BF">
        <w:rPr>
          <w:bCs/>
          <w:sz w:val="20"/>
          <w:szCs w:val="20"/>
        </w:rPr>
        <w:t xml:space="preserve">- </w:t>
      </w:r>
      <w:r w:rsidR="00A834BF">
        <w:rPr>
          <w:b/>
          <w:sz w:val="20"/>
          <w:szCs w:val="20"/>
        </w:rPr>
        <w:t xml:space="preserve">Załącznik nr </w:t>
      </w:r>
      <w:r w:rsidR="005C6092">
        <w:rPr>
          <w:b/>
          <w:sz w:val="20"/>
          <w:szCs w:val="20"/>
        </w:rPr>
        <w:t>2</w:t>
      </w:r>
      <w:r w:rsidR="00A834BF" w:rsidRPr="00194C04">
        <w:rPr>
          <w:b/>
          <w:sz w:val="20"/>
          <w:szCs w:val="20"/>
        </w:rPr>
        <w:t xml:space="preserve"> do SWZ</w:t>
      </w:r>
      <w:r w:rsidR="00A834BF">
        <w:rPr>
          <w:b/>
          <w:sz w:val="20"/>
          <w:szCs w:val="20"/>
        </w:rPr>
        <w:t>.</w:t>
      </w:r>
    </w:p>
    <w:p w14:paraId="6D87842C" w14:textId="77777777" w:rsidR="005858DA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Zakres świadczenia Wykonawcy wynikający z umowy jest tożsamy z jego zobowiązaniem zawartym w ofercie.</w:t>
      </w:r>
    </w:p>
    <w:p w14:paraId="02E672F1" w14:textId="241F9776" w:rsidR="005858DA" w:rsidRPr="00194C04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zawartej umowy w stosunku do treści wybranej oferty </w:t>
      </w:r>
      <w:r>
        <w:rPr>
          <w:sz w:val="20"/>
          <w:szCs w:val="20"/>
        </w:rPr>
        <w:br/>
        <w:t>w zakresie uregulowanym w art. 454-455 PZP oraz wskazanym we Wzorze umowy</w:t>
      </w:r>
      <w:r w:rsidRPr="00194C04">
        <w:rPr>
          <w:sz w:val="20"/>
          <w:szCs w:val="20"/>
        </w:rPr>
        <w:t>.</w:t>
      </w:r>
    </w:p>
    <w:p w14:paraId="5DD42AD7" w14:textId="77777777" w:rsidR="005858DA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pod rygorem nieważności, zachowania formy pisemnej.</w:t>
      </w:r>
    </w:p>
    <w:p w14:paraId="2F7C6927" w14:textId="77777777" w:rsidR="005858DA" w:rsidRPr="00AB69D0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 w:rsidRPr="0092495F">
        <w:rPr>
          <w:sz w:val="20"/>
          <w:szCs w:val="20"/>
        </w:rPr>
        <w:t xml:space="preserve">W zarządzaniu i wykonywaniu umów ubezpieczenia w charakterze brokera ubezpieczeniowego uczestniczy  </w:t>
      </w:r>
      <w:r w:rsidRPr="00126E81">
        <w:rPr>
          <w:b/>
          <w:bCs/>
          <w:sz w:val="20"/>
          <w:szCs w:val="20"/>
        </w:rPr>
        <w:t>STBU Brokerzy Ubezpieczeniowi Sp. z o.o.</w:t>
      </w:r>
      <w:r w:rsidRPr="0092495F">
        <w:rPr>
          <w:sz w:val="20"/>
          <w:szCs w:val="20"/>
        </w:rPr>
        <w:t xml:space="preserve">, ul. Rzemieślnicza 33, 81-855 Sopot, NIP: 585-13-40-951, REGON: 191640955, wpisana do Rejestru Przedsiębiorców Krajowego Rejestru Sądowego, prowadzonego przez Sąd Rejonowy Gdańsk-Północ w Gdańsku VIII Wydział Gospodarczy pod numerem KRS 0000090358, kapitał zakładowy: 114 260,- PLN w całości </w:t>
      </w:r>
      <w:r w:rsidRPr="0092495F">
        <w:rPr>
          <w:sz w:val="20"/>
          <w:szCs w:val="20"/>
        </w:rPr>
        <w:lastRenderedPageBreak/>
        <w:t>opłacony.</w:t>
      </w:r>
      <w:r>
        <w:rPr>
          <w:sz w:val="20"/>
          <w:szCs w:val="20"/>
        </w:rPr>
        <w:t xml:space="preserve"> </w:t>
      </w:r>
      <w:r w:rsidRPr="0092495F">
        <w:rPr>
          <w:sz w:val="20"/>
          <w:szCs w:val="20"/>
        </w:rPr>
        <w:t xml:space="preserve">Brokerzy ubezpieczeniowi udzielają pomocy merytorycznej i prawnej w egzekwowaniu praw Zamawiającego wynikających z zawartych umów ubezpieczeń, w tym w sprawach </w:t>
      </w:r>
      <w:r>
        <w:rPr>
          <w:sz w:val="20"/>
          <w:szCs w:val="20"/>
        </w:rPr>
        <w:br/>
      </w:r>
      <w:r w:rsidRPr="0092495F">
        <w:rPr>
          <w:sz w:val="20"/>
          <w:szCs w:val="20"/>
        </w:rPr>
        <w:t>o odszkodowanie poprzez udział w procesie likwidacji szkód, za wyjątkiem spraw sądowych.</w:t>
      </w:r>
      <w:r>
        <w:rPr>
          <w:sz w:val="20"/>
          <w:szCs w:val="20"/>
        </w:rPr>
        <w:t xml:space="preserve"> </w:t>
      </w:r>
      <w:r w:rsidRPr="0092495F">
        <w:rPr>
          <w:sz w:val="20"/>
          <w:szCs w:val="20"/>
        </w:rPr>
        <w:t xml:space="preserve">Brokerzy ubezpieczeniowi prowadzą sprawy związane z doubezpieczeniem, bądź z rezygnacją </w:t>
      </w:r>
      <w:r>
        <w:rPr>
          <w:sz w:val="20"/>
          <w:szCs w:val="20"/>
        </w:rPr>
        <w:br/>
      </w:r>
      <w:r w:rsidRPr="0092495F">
        <w:rPr>
          <w:sz w:val="20"/>
          <w:szCs w:val="20"/>
        </w:rPr>
        <w:t>z ubezpieczenia.</w:t>
      </w:r>
    </w:p>
    <w:p w14:paraId="095CB4FE" w14:textId="77777777" w:rsidR="0092495F" w:rsidRDefault="0092495F" w:rsidP="00594769">
      <w:pPr>
        <w:spacing w:line="360" w:lineRule="auto"/>
        <w:jc w:val="both"/>
        <w:rPr>
          <w:sz w:val="20"/>
          <w:szCs w:val="20"/>
        </w:rPr>
      </w:pPr>
    </w:p>
    <w:p w14:paraId="0000013E" w14:textId="77777777" w:rsidR="007D271C" w:rsidRDefault="00457814">
      <w:pPr>
        <w:pStyle w:val="Nagwek2"/>
        <w:spacing w:line="320" w:lineRule="auto"/>
        <w:jc w:val="both"/>
      </w:pPr>
      <w:bookmarkStart w:id="25" w:name="_kmfqfyi30wag" w:colFirst="0" w:colLast="0"/>
      <w:bookmarkEnd w:id="25"/>
      <w:r>
        <w:t>XIV. Pouczenie o środkach ochrony prawnej przysługujących Wykonawcy</w:t>
      </w:r>
    </w:p>
    <w:p w14:paraId="0000013F" w14:textId="77777777" w:rsidR="007D271C" w:rsidRDefault="00457814" w:rsidP="000A2972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40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41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42" w14:textId="77777777" w:rsidR="007D271C" w:rsidRDefault="00457814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3" w14:textId="77777777" w:rsidR="007D271C" w:rsidRDefault="00457814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44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5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6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47" w14:textId="77777777" w:rsidR="007D271C" w:rsidRDefault="00457814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8" w14:textId="77777777" w:rsidR="007D271C" w:rsidRDefault="00457814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9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A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Na orzeczenie Izby oraz postanowienie Prezesa Izby, o którym mowa w art. 519 ust. 1 ustawy PZP, stronom oraz uczestnikom postępowania odwoławczego przysługuje skarga do sądu.</w:t>
      </w:r>
    </w:p>
    <w:p w14:paraId="0000014B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C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4D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E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5BCAE7F5" w14:textId="77777777" w:rsidR="00AE71B8" w:rsidRDefault="00AE71B8" w:rsidP="00AE71B8">
      <w:pPr>
        <w:spacing w:line="360" w:lineRule="auto"/>
        <w:jc w:val="both"/>
        <w:rPr>
          <w:sz w:val="20"/>
          <w:szCs w:val="20"/>
        </w:rPr>
      </w:pPr>
    </w:p>
    <w:p w14:paraId="0000014F" w14:textId="77777777" w:rsidR="007D271C" w:rsidRDefault="00457814">
      <w:pPr>
        <w:pStyle w:val="Nagwek2"/>
        <w:spacing w:line="320" w:lineRule="auto"/>
        <w:jc w:val="both"/>
      </w:pPr>
      <w:bookmarkStart w:id="26" w:name="_uarrfy5kozla" w:colFirst="0" w:colLast="0"/>
      <w:bookmarkEnd w:id="26"/>
      <w:r>
        <w:t>XXV. Spis załączników</w:t>
      </w:r>
    </w:p>
    <w:p w14:paraId="00000150" w14:textId="4BC8DF9C" w:rsidR="007D271C" w:rsidRPr="004F67AB" w:rsidRDefault="00AB6845" w:rsidP="002C4FD5">
      <w:pPr>
        <w:numPr>
          <w:ilvl w:val="0"/>
          <w:numId w:val="21"/>
        </w:numPr>
      </w:pPr>
      <w:r w:rsidRPr="004F67AB">
        <w:t>Opis Przedmiotu Zamówienia</w:t>
      </w:r>
      <w:r w:rsidR="00273990" w:rsidRPr="004F67AB">
        <w:t xml:space="preserve"> </w:t>
      </w:r>
    </w:p>
    <w:p w14:paraId="09507E41" w14:textId="03FBFBBC" w:rsidR="002C4FD5" w:rsidRPr="004F67AB" w:rsidRDefault="002C4FD5" w:rsidP="002C4FD5">
      <w:pPr>
        <w:numPr>
          <w:ilvl w:val="0"/>
          <w:numId w:val="21"/>
        </w:numPr>
      </w:pPr>
      <w:r>
        <w:t xml:space="preserve">Wzór umowy </w:t>
      </w:r>
    </w:p>
    <w:p w14:paraId="04A952D4" w14:textId="1CBD40A1" w:rsidR="00273990" w:rsidRPr="004F67AB" w:rsidRDefault="00B6110B" w:rsidP="002C4FD5">
      <w:pPr>
        <w:numPr>
          <w:ilvl w:val="0"/>
          <w:numId w:val="21"/>
        </w:numPr>
      </w:pPr>
      <w:r>
        <w:t>Formularz ofertowy</w:t>
      </w:r>
    </w:p>
    <w:p w14:paraId="00000153" w14:textId="11AD79DD" w:rsidR="007D271C" w:rsidRDefault="00273990" w:rsidP="002C4FD5">
      <w:pPr>
        <w:numPr>
          <w:ilvl w:val="0"/>
          <w:numId w:val="21"/>
        </w:numPr>
      </w:pPr>
      <w:r w:rsidRPr="004F67AB">
        <w:t>O</w:t>
      </w:r>
      <w:r w:rsidR="00B6110B">
        <w:t>świadczenie o braku podstaw do wykluczenia i o spełnieniu warunków</w:t>
      </w:r>
    </w:p>
    <w:p w14:paraId="037FEDBF" w14:textId="244D990E" w:rsidR="00685374" w:rsidRPr="00CB5F4F" w:rsidRDefault="00685374" w:rsidP="002C4FD5">
      <w:pPr>
        <w:numPr>
          <w:ilvl w:val="0"/>
          <w:numId w:val="21"/>
        </w:numPr>
      </w:pPr>
      <w:r w:rsidRPr="00685374">
        <w:t>Oświadczenie o przynależności lub braku przynależności do tej samej grupy kapitałowej</w:t>
      </w:r>
    </w:p>
    <w:sectPr w:rsidR="00685374" w:rsidRPr="00CB5F4F" w:rsidSect="00493C15">
      <w:footerReference w:type="default" r:id="rId8"/>
      <w:headerReference w:type="first" r:id="rId9"/>
      <w:pgSz w:w="11909" w:h="16834"/>
      <w:pgMar w:top="1813" w:right="1440" w:bottom="1440" w:left="1440" w:header="284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BEAC4" w14:textId="77777777" w:rsidR="00213B36" w:rsidRDefault="00213B36">
      <w:pPr>
        <w:spacing w:line="240" w:lineRule="auto"/>
      </w:pPr>
      <w:r>
        <w:separator/>
      </w:r>
    </w:p>
  </w:endnote>
  <w:endnote w:type="continuationSeparator" w:id="0">
    <w:p w14:paraId="26A0AD8A" w14:textId="77777777" w:rsidR="00213B36" w:rsidRDefault="0021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77777777" w:rsidR="00F27AE4" w:rsidRDefault="00F27AE4">
    <w:pPr>
      <w:jc w:val="right"/>
    </w:pPr>
    <w:r>
      <w:fldChar w:fldCharType="begin"/>
    </w:r>
    <w:r>
      <w:instrText>PAGE</w:instrText>
    </w:r>
    <w:r>
      <w:fldChar w:fldCharType="separate"/>
    </w:r>
    <w:r w:rsidR="008D0515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6630" w14:textId="77777777" w:rsidR="00213B36" w:rsidRDefault="00213B36">
      <w:pPr>
        <w:spacing w:line="240" w:lineRule="auto"/>
      </w:pPr>
      <w:r>
        <w:separator/>
      </w:r>
    </w:p>
  </w:footnote>
  <w:footnote w:type="continuationSeparator" w:id="0">
    <w:p w14:paraId="5DDD6641" w14:textId="77777777" w:rsidR="00213B36" w:rsidRDefault="00213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CA2E" w14:textId="4954022D" w:rsidR="00F27AE4" w:rsidRPr="00493C15" w:rsidRDefault="00F27AE4">
    <w:pPr>
      <w:pStyle w:val="Nagwek"/>
      <w:rPr>
        <w:b/>
      </w:rPr>
    </w:pPr>
  </w:p>
  <w:p w14:paraId="6FBF3565" w14:textId="77777777" w:rsidR="00F27AE4" w:rsidRDefault="00F27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Cambria" w:hAnsi="Cambria" w:cs="Cambria" w:hint="default"/>
        <w:bCs/>
        <w:iCs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" w15:restartNumberingAfterBreak="0">
    <w:nsid w:val="01210E28"/>
    <w:multiLevelType w:val="multilevel"/>
    <w:tmpl w:val="CB8A106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" w15:restartNumberingAfterBreak="0">
    <w:nsid w:val="02907971"/>
    <w:multiLevelType w:val="hybridMultilevel"/>
    <w:tmpl w:val="FD88FF7A"/>
    <w:lvl w:ilvl="0" w:tplc="9EFEDF3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41000CC"/>
    <w:multiLevelType w:val="multilevel"/>
    <w:tmpl w:val="32C654F0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" w15:restartNumberingAfterBreak="0">
    <w:nsid w:val="04561789"/>
    <w:multiLevelType w:val="multilevel"/>
    <w:tmpl w:val="244E254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5B64E99"/>
    <w:multiLevelType w:val="multilevel"/>
    <w:tmpl w:val="00CCF26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 w15:restartNumberingAfterBreak="0">
    <w:nsid w:val="0EAD4554"/>
    <w:multiLevelType w:val="multilevel"/>
    <w:tmpl w:val="BF0847C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 w15:restartNumberingAfterBreak="0">
    <w:nsid w:val="13F13DDE"/>
    <w:multiLevelType w:val="multilevel"/>
    <w:tmpl w:val="9A96F3B6"/>
    <w:lvl w:ilvl="0">
      <w:start w:val="1"/>
      <w:numFmt w:val="decimal"/>
      <w:lvlText w:val="%1."/>
      <w:lvlJc w:val="left"/>
      <w:pPr>
        <w:ind w:left="595" w:hanging="453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434357C"/>
    <w:multiLevelType w:val="multilevel"/>
    <w:tmpl w:val="39FC0A7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63E7F68"/>
    <w:multiLevelType w:val="multilevel"/>
    <w:tmpl w:val="23BC6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002C01"/>
    <w:multiLevelType w:val="multilevel"/>
    <w:tmpl w:val="B5B0CA4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B6C2D2B"/>
    <w:multiLevelType w:val="multilevel"/>
    <w:tmpl w:val="EE8AEA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D4525A7"/>
    <w:multiLevelType w:val="hybridMultilevel"/>
    <w:tmpl w:val="117E5958"/>
    <w:lvl w:ilvl="0" w:tplc="E7F2CE28">
      <w:start w:val="1"/>
      <w:numFmt w:val="lowerLetter"/>
      <w:lvlText w:val="%1)"/>
      <w:lvlJc w:val="left"/>
      <w:pPr>
        <w:ind w:left="15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4" w15:restartNumberingAfterBreak="0">
    <w:nsid w:val="1EFD15DE"/>
    <w:multiLevelType w:val="multilevel"/>
    <w:tmpl w:val="5A7EE8A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F1116EA"/>
    <w:multiLevelType w:val="hybridMultilevel"/>
    <w:tmpl w:val="0E16C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E3039"/>
    <w:multiLevelType w:val="hybridMultilevel"/>
    <w:tmpl w:val="5D980F38"/>
    <w:lvl w:ilvl="0" w:tplc="6D1E93E4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7" w15:restartNumberingAfterBreak="0">
    <w:nsid w:val="246271AB"/>
    <w:multiLevelType w:val="hybridMultilevel"/>
    <w:tmpl w:val="E4D2E7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66042A"/>
    <w:multiLevelType w:val="multilevel"/>
    <w:tmpl w:val="79AE96A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C225316"/>
    <w:multiLevelType w:val="multilevel"/>
    <w:tmpl w:val="99E45A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E15470"/>
    <w:multiLevelType w:val="hybridMultilevel"/>
    <w:tmpl w:val="069E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E93E4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23C8"/>
    <w:multiLevelType w:val="multilevel"/>
    <w:tmpl w:val="76A2A1F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E19167B"/>
    <w:multiLevelType w:val="multilevel"/>
    <w:tmpl w:val="E56E519C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DDB0C7C"/>
    <w:multiLevelType w:val="multilevel"/>
    <w:tmpl w:val="626E9F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E8640EC"/>
    <w:multiLevelType w:val="multilevel"/>
    <w:tmpl w:val="F324566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27B7FEB"/>
    <w:multiLevelType w:val="multilevel"/>
    <w:tmpl w:val="4ACC053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528B75E8"/>
    <w:multiLevelType w:val="hybridMultilevel"/>
    <w:tmpl w:val="8B886D84"/>
    <w:lvl w:ilvl="0" w:tplc="F15CDC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90739"/>
    <w:multiLevelType w:val="multilevel"/>
    <w:tmpl w:val="969A342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7146BA9"/>
    <w:multiLevelType w:val="multilevel"/>
    <w:tmpl w:val="9F98F7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81F6E7C"/>
    <w:multiLevelType w:val="multilevel"/>
    <w:tmpl w:val="BEAC670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B7D0BFB"/>
    <w:multiLevelType w:val="multilevel"/>
    <w:tmpl w:val="38706AB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1" w15:restartNumberingAfterBreak="0">
    <w:nsid w:val="5CF01C49"/>
    <w:multiLevelType w:val="multilevel"/>
    <w:tmpl w:val="91AAC4D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60B011C8"/>
    <w:multiLevelType w:val="multilevel"/>
    <w:tmpl w:val="4A54CF4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1F01200"/>
    <w:multiLevelType w:val="hybridMultilevel"/>
    <w:tmpl w:val="B3C062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D3E82"/>
    <w:multiLevelType w:val="multilevel"/>
    <w:tmpl w:val="D5943C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F55568A"/>
    <w:multiLevelType w:val="hybridMultilevel"/>
    <w:tmpl w:val="76CCCCBC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753E1AA7"/>
    <w:multiLevelType w:val="multilevel"/>
    <w:tmpl w:val="42C27E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9" w15:restartNumberingAfterBreak="0">
    <w:nsid w:val="79D76DEB"/>
    <w:multiLevelType w:val="hybridMultilevel"/>
    <w:tmpl w:val="380EF254"/>
    <w:lvl w:ilvl="0" w:tplc="44664C4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F085B"/>
    <w:multiLevelType w:val="hybridMultilevel"/>
    <w:tmpl w:val="7E40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923B2"/>
    <w:multiLevelType w:val="multilevel"/>
    <w:tmpl w:val="25CAFF74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2" w15:restartNumberingAfterBreak="0">
    <w:nsid w:val="7DED41AD"/>
    <w:multiLevelType w:val="hybridMultilevel"/>
    <w:tmpl w:val="F5882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2762734">
      <w:numFmt w:val="bullet"/>
      <w:lvlText w:val="•"/>
      <w:lvlJc w:val="left"/>
      <w:pPr>
        <w:ind w:left="1824" w:hanging="744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3836">
    <w:abstractNumId w:val="8"/>
  </w:num>
  <w:num w:numId="2" w16cid:durableId="305596763">
    <w:abstractNumId w:val="24"/>
  </w:num>
  <w:num w:numId="3" w16cid:durableId="861670388">
    <w:abstractNumId w:val="22"/>
  </w:num>
  <w:num w:numId="4" w16cid:durableId="1291127549">
    <w:abstractNumId w:val="25"/>
  </w:num>
  <w:num w:numId="5" w16cid:durableId="1392146518">
    <w:abstractNumId w:val="27"/>
  </w:num>
  <w:num w:numId="6" w16cid:durableId="786510784">
    <w:abstractNumId w:val="9"/>
  </w:num>
  <w:num w:numId="7" w16cid:durableId="1513179353">
    <w:abstractNumId w:val="29"/>
  </w:num>
  <w:num w:numId="8" w16cid:durableId="1156610600">
    <w:abstractNumId w:val="2"/>
  </w:num>
  <w:num w:numId="9" w16cid:durableId="1739669288">
    <w:abstractNumId w:val="6"/>
  </w:num>
  <w:num w:numId="10" w16cid:durableId="1382635432">
    <w:abstractNumId w:val="11"/>
  </w:num>
  <w:num w:numId="11" w16cid:durableId="990598508">
    <w:abstractNumId w:val="21"/>
  </w:num>
  <w:num w:numId="12" w16cid:durableId="1995839381">
    <w:abstractNumId w:val="18"/>
  </w:num>
  <w:num w:numId="13" w16cid:durableId="1859466020">
    <w:abstractNumId w:val="31"/>
  </w:num>
  <w:num w:numId="14" w16cid:durableId="340858956">
    <w:abstractNumId w:val="12"/>
  </w:num>
  <w:num w:numId="15" w16cid:durableId="1825388943">
    <w:abstractNumId w:val="28"/>
  </w:num>
  <w:num w:numId="16" w16cid:durableId="1890804834">
    <w:abstractNumId w:val="30"/>
  </w:num>
  <w:num w:numId="17" w16cid:durableId="1049769611">
    <w:abstractNumId w:val="7"/>
  </w:num>
  <w:num w:numId="18" w16cid:durableId="1231698392">
    <w:abstractNumId w:val="33"/>
  </w:num>
  <w:num w:numId="19" w16cid:durableId="1580481169">
    <w:abstractNumId w:val="41"/>
  </w:num>
  <w:num w:numId="20" w16cid:durableId="1456094857">
    <w:abstractNumId w:val="4"/>
  </w:num>
  <w:num w:numId="21" w16cid:durableId="1604728840">
    <w:abstractNumId w:val="23"/>
  </w:num>
  <w:num w:numId="22" w16cid:durableId="1348488266">
    <w:abstractNumId w:val="37"/>
  </w:num>
  <w:num w:numId="23" w16cid:durableId="1997486503">
    <w:abstractNumId w:val="14"/>
  </w:num>
  <w:num w:numId="24" w16cid:durableId="898444634">
    <w:abstractNumId w:val="19"/>
  </w:num>
  <w:num w:numId="25" w16cid:durableId="1981228787">
    <w:abstractNumId w:val="35"/>
  </w:num>
  <w:num w:numId="26" w16cid:durableId="405954881">
    <w:abstractNumId w:val="5"/>
  </w:num>
  <w:num w:numId="27" w16cid:durableId="2046980196">
    <w:abstractNumId w:val="34"/>
  </w:num>
  <w:num w:numId="28" w16cid:durableId="1644889542">
    <w:abstractNumId w:val="13"/>
  </w:num>
  <w:num w:numId="29" w16cid:durableId="1814979340">
    <w:abstractNumId w:val="3"/>
  </w:num>
  <w:num w:numId="30" w16cid:durableId="92750847">
    <w:abstractNumId w:val="42"/>
  </w:num>
  <w:num w:numId="31" w16cid:durableId="1685134714">
    <w:abstractNumId w:val="26"/>
  </w:num>
  <w:num w:numId="32" w16cid:durableId="879049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2844553">
    <w:abstractNumId w:val="39"/>
  </w:num>
  <w:num w:numId="34" w16cid:durableId="383911412">
    <w:abstractNumId w:val="36"/>
  </w:num>
  <w:num w:numId="35" w16cid:durableId="350422641">
    <w:abstractNumId w:val="20"/>
  </w:num>
  <w:num w:numId="36" w16cid:durableId="258872554">
    <w:abstractNumId w:val="24"/>
  </w:num>
  <w:num w:numId="37" w16cid:durableId="2913300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4205311">
    <w:abstractNumId w:val="16"/>
  </w:num>
  <w:num w:numId="39" w16cid:durableId="1397977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7644510">
    <w:abstractNumId w:val="28"/>
  </w:num>
  <w:num w:numId="41" w16cid:durableId="1326318528">
    <w:abstractNumId w:val="1"/>
  </w:num>
  <w:num w:numId="42" w16cid:durableId="115287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8149536">
    <w:abstractNumId w:val="40"/>
  </w:num>
  <w:num w:numId="44" w16cid:durableId="655576628">
    <w:abstractNumId w:val="10"/>
  </w:num>
  <w:num w:numId="45" w16cid:durableId="1087579068">
    <w:abstractNumId w:val="38"/>
  </w:num>
  <w:num w:numId="46" w16cid:durableId="2091152177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1C"/>
    <w:rsid w:val="00005F01"/>
    <w:rsid w:val="000106FA"/>
    <w:rsid w:val="000118A6"/>
    <w:rsid w:val="00024D4F"/>
    <w:rsid w:val="00057712"/>
    <w:rsid w:val="00061B5F"/>
    <w:rsid w:val="00082A49"/>
    <w:rsid w:val="000835A1"/>
    <w:rsid w:val="00087B11"/>
    <w:rsid w:val="0009584F"/>
    <w:rsid w:val="000A2972"/>
    <w:rsid w:val="000A4850"/>
    <w:rsid w:val="000A4A7C"/>
    <w:rsid w:val="000A544F"/>
    <w:rsid w:val="000B0EDC"/>
    <w:rsid w:val="000C5D71"/>
    <w:rsid w:val="000E2CE1"/>
    <w:rsid w:val="000E3E91"/>
    <w:rsid w:val="001002B2"/>
    <w:rsid w:val="0011057F"/>
    <w:rsid w:val="00120465"/>
    <w:rsid w:val="00126E81"/>
    <w:rsid w:val="00134F47"/>
    <w:rsid w:val="00143AD0"/>
    <w:rsid w:val="0015725D"/>
    <w:rsid w:val="00162D19"/>
    <w:rsid w:val="001672A9"/>
    <w:rsid w:val="001721A8"/>
    <w:rsid w:val="00184F83"/>
    <w:rsid w:val="00192DA8"/>
    <w:rsid w:val="00194C04"/>
    <w:rsid w:val="001B2C8F"/>
    <w:rsid w:val="001B34BB"/>
    <w:rsid w:val="001C057A"/>
    <w:rsid w:val="001D1BB7"/>
    <w:rsid w:val="001D1C41"/>
    <w:rsid w:val="001E20CA"/>
    <w:rsid w:val="001E524D"/>
    <w:rsid w:val="00213B36"/>
    <w:rsid w:val="00221989"/>
    <w:rsid w:val="002224E9"/>
    <w:rsid w:val="002412B3"/>
    <w:rsid w:val="00246E4B"/>
    <w:rsid w:val="00247A55"/>
    <w:rsid w:val="00250121"/>
    <w:rsid w:val="00251206"/>
    <w:rsid w:val="00260D83"/>
    <w:rsid w:val="00265CCC"/>
    <w:rsid w:val="002703BD"/>
    <w:rsid w:val="00273990"/>
    <w:rsid w:val="00276ACC"/>
    <w:rsid w:val="002844F8"/>
    <w:rsid w:val="00291D1A"/>
    <w:rsid w:val="00293182"/>
    <w:rsid w:val="0029690B"/>
    <w:rsid w:val="002B5C14"/>
    <w:rsid w:val="002C0F2F"/>
    <w:rsid w:val="002C428E"/>
    <w:rsid w:val="002C4FD5"/>
    <w:rsid w:val="002D33EB"/>
    <w:rsid w:val="002F2C35"/>
    <w:rsid w:val="00301397"/>
    <w:rsid w:val="00303DAD"/>
    <w:rsid w:val="00335E14"/>
    <w:rsid w:val="003507E7"/>
    <w:rsid w:val="00362983"/>
    <w:rsid w:val="00374D22"/>
    <w:rsid w:val="003813BA"/>
    <w:rsid w:val="00385097"/>
    <w:rsid w:val="003871E8"/>
    <w:rsid w:val="003A35FC"/>
    <w:rsid w:val="003A376C"/>
    <w:rsid w:val="003B7189"/>
    <w:rsid w:val="003E6DD9"/>
    <w:rsid w:val="00404358"/>
    <w:rsid w:val="004176C3"/>
    <w:rsid w:val="00425FAE"/>
    <w:rsid w:val="0042754B"/>
    <w:rsid w:val="00436D92"/>
    <w:rsid w:val="00447557"/>
    <w:rsid w:val="00450BED"/>
    <w:rsid w:val="00457814"/>
    <w:rsid w:val="004607B6"/>
    <w:rsid w:val="0046086C"/>
    <w:rsid w:val="00480105"/>
    <w:rsid w:val="00491C73"/>
    <w:rsid w:val="00493C15"/>
    <w:rsid w:val="00493DEF"/>
    <w:rsid w:val="0049507B"/>
    <w:rsid w:val="00495443"/>
    <w:rsid w:val="00496479"/>
    <w:rsid w:val="004C72FF"/>
    <w:rsid w:val="004E6B4C"/>
    <w:rsid w:val="004F3B30"/>
    <w:rsid w:val="004F4A72"/>
    <w:rsid w:val="004F67AB"/>
    <w:rsid w:val="00506845"/>
    <w:rsid w:val="0050741A"/>
    <w:rsid w:val="00517BB1"/>
    <w:rsid w:val="0052095B"/>
    <w:rsid w:val="00523F13"/>
    <w:rsid w:val="0053343B"/>
    <w:rsid w:val="00534400"/>
    <w:rsid w:val="00545756"/>
    <w:rsid w:val="00566864"/>
    <w:rsid w:val="0057699B"/>
    <w:rsid w:val="00581C7B"/>
    <w:rsid w:val="005858DA"/>
    <w:rsid w:val="00590382"/>
    <w:rsid w:val="00593D04"/>
    <w:rsid w:val="00594769"/>
    <w:rsid w:val="00595D86"/>
    <w:rsid w:val="005A1E88"/>
    <w:rsid w:val="005C28E8"/>
    <w:rsid w:val="005C6092"/>
    <w:rsid w:val="005D0603"/>
    <w:rsid w:val="005D6514"/>
    <w:rsid w:val="005D6C85"/>
    <w:rsid w:val="005E3C4D"/>
    <w:rsid w:val="005E585A"/>
    <w:rsid w:val="005F4ECA"/>
    <w:rsid w:val="00610AB3"/>
    <w:rsid w:val="006179F9"/>
    <w:rsid w:val="0062079E"/>
    <w:rsid w:val="006229CA"/>
    <w:rsid w:val="0065711A"/>
    <w:rsid w:val="00657F44"/>
    <w:rsid w:val="0066138B"/>
    <w:rsid w:val="00665301"/>
    <w:rsid w:val="0066639E"/>
    <w:rsid w:val="00677832"/>
    <w:rsid w:val="00685374"/>
    <w:rsid w:val="0069280E"/>
    <w:rsid w:val="00693E3B"/>
    <w:rsid w:val="00694903"/>
    <w:rsid w:val="006953CB"/>
    <w:rsid w:val="006A54FD"/>
    <w:rsid w:val="006B52C7"/>
    <w:rsid w:val="006C18CB"/>
    <w:rsid w:val="006E2B76"/>
    <w:rsid w:val="006E2D15"/>
    <w:rsid w:val="00703786"/>
    <w:rsid w:val="00713ACA"/>
    <w:rsid w:val="00721B7B"/>
    <w:rsid w:val="00723198"/>
    <w:rsid w:val="00733A4B"/>
    <w:rsid w:val="007454F9"/>
    <w:rsid w:val="0075566A"/>
    <w:rsid w:val="0076297C"/>
    <w:rsid w:val="00781965"/>
    <w:rsid w:val="007A7E45"/>
    <w:rsid w:val="007C21CF"/>
    <w:rsid w:val="007D1718"/>
    <w:rsid w:val="007D271C"/>
    <w:rsid w:val="007E1188"/>
    <w:rsid w:val="007F0258"/>
    <w:rsid w:val="007F335B"/>
    <w:rsid w:val="00803C94"/>
    <w:rsid w:val="00807340"/>
    <w:rsid w:val="00826018"/>
    <w:rsid w:val="008351CF"/>
    <w:rsid w:val="0083530C"/>
    <w:rsid w:val="008407CA"/>
    <w:rsid w:val="00844373"/>
    <w:rsid w:val="0085719D"/>
    <w:rsid w:val="0086584E"/>
    <w:rsid w:val="008933C7"/>
    <w:rsid w:val="008A2A84"/>
    <w:rsid w:val="008B60E8"/>
    <w:rsid w:val="008D0515"/>
    <w:rsid w:val="008E581C"/>
    <w:rsid w:val="008F2407"/>
    <w:rsid w:val="0092274B"/>
    <w:rsid w:val="0092495F"/>
    <w:rsid w:val="00925D07"/>
    <w:rsid w:val="00933F97"/>
    <w:rsid w:val="00973D43"/>
    <w:rsid w:val="00975C47"/>
    <w:rsid w:val="009930AD"/>
    <w:rsid w:val="00995D3E"/>
    <w:rsid w:val="009B0A5A"/>
    <w:rsid w:val="009C34B8"/>
    <w:rsid w:val="00A0462C"/>
    <w:rsid w:val="00A07204"/>
    <w:rsid w:val="00A2574B"/>
    <w:rsid w:val="00A317BF"/>
    <w:rsid w:val="00A45869"/>
    <w:rsid w:val="00A50132"/>
    <w:rsid w:val="00A54515"/>
    <w:rsid w:val="00A55BDD"/>
    <w:rsid w:val="00A606A9"/>
    <w:rsid w:val="00A616D1"/>
    <w:rsid w:val="00A72466"/>
    <w:rsid w:val="00A834BF"/>
    <w:rsid w:val="00A86028"/>
    <w:rsid w:val="00A928E1"/>
    <w:rsid w:val="00A9613F"/>
    <w:rsid w:val="00AA5F20"/>
    <w:rsid w:val="00AB2628"/>
    <w:rsid w:val="00AB34C8"/>
    <w:rsid w:val="00AB4BE0"/>
    <w:rsid w:val="00AB6845"/>
    <w:rsid w:val="00AC597F"/>
    <w:rsid w:val="00AD264B"/>
    <w:rsid w:val="00AD38A9"/>
    <w:rsid w:val="00AD4C98"/>
    <w:rsid w:val="00AE5B11"/>
    <w:rsid w:val="00AE71B8"/>
    <w:rsid w:val="00AF375A"/>
    <w:rsid w:val="00B16886"/>
    <w:rsid w:val="00B1775B"/>
    <w:rsid w:val="00B20C4A"/>
    <w:rsid w:val="00B23017"/>
    <w:rsid w:val="00B2432C"/>
    <w:rsid w:val="00B254C3"/>
    <w:rsid w:val="00B40293"/>
    <w:rsid w:val="00B421E1"/>
    <w:rsid w:val="00B45CE0"/>
    <w:rsid w:val="00B50D56"/>
    <w:rsid w:val="00B52B8A"/>
    <w:rsid w:val="00B5551C"/>
    <w:rsid w:val="00B6110B"/>
    <w:rsid w:val="00B6268B"/>
    <w:rsid w:val="00B65A68"/>
    <w:rsid w:val="00B66D05"/>
    <w:rsid w:val="00B71AC5"/>
    <w:rsid w:val="00B80753"/>
    <w:rsid w:val="00B83AF7"/>
    <w:rsid w:val="00B9171F"/>
    <w:rsid w:val="00B93543"/>
    <w:rsid w:val="00B94D4D"/>
    <w:rsid w:val="00BA32D8"/>
    <w:rsid w:val="00BA624B"/>
    <w:rsid w:val="00BC456D"/>
    <w:rsid w:val="00BC5F83"/>
    <w:rsid w:val="00BC6AAA"/>
    <w:rsid w:val="00C03900"/>
    <w:rsid w:val="00C03D7D"/>
    <w:rsid w:val="00C42CCB"/>
    <w:rsid w:val="00C445C3"/>
    <w:rsid w:val="00C44A5B"/>
    <w:rsid w:val="00C47283"/>
    <w:rsid w:val="00C52A9F"/>
    <w:rsid w:val="00C532A5"/>
    <w:rsid w:val="00C6040F"/>
    <w:rsid w:val="00C6518A"/>
    <w:rsid w:val="00C65A48"/>
    <w:rsid w:val="00C673B1"/>
    <w:rsid w:val="00C70D29"/>
    <w:rsid w:val="00C736F5"/>
    <w:rsid w:val="00C77EA4"/>
    <w:rsid w:val="00C77FFA"/>
    <w:rsid w:val="00C976A1"/>
    <w:rsid w:val="00CA3C3F"/>
    <w:rsid w:val="00CA408F"/>
    <w:rsid w:val="00CB5F4F"/>
    <w:rsid w:val="00CB74C4"/>
    <w:rsid w:val="00CC6A47"/>
    <w:rsid w:val="00CE6669"/>
    <w:rsid w:val="00CF06E7"/>
    <w:rsid w:val="00D02C21"/>
    <w:rsid w:val="00D25893"/>
    <w:rsid w:val="00D32D1A"/>
    <w:rsid w:val="00D36ED2"/>
    <w:rsid w:val="00D4197C"/>
    <w:rsid w:val="00D602C3"/>
    <w:rsid w:val="00D6713F"/>
    <w:rsid w:val="00D73FB8"/>
    <w:rsid w:val="00DA338D"/>
    <w:rsid w:val="00DB380A"/>
    <w:rsid w:val="00DB381A"/>
    <w:rsid w:val="00DB3A00"/>
    <w:rsid w:val="00DB7D5E"/>
    <w:rsid w:val="00DC47F1"/>
    <w:rsid w:val="00DE338A"/>
    <w:rsid w:val="00DF2B40"/>
    <w:rsid w:val="00E0015F"/>
    <w:rsid w:val="00E0483F"/>
    <w:rsid w:val="00E10835"/>
    <w:rsid w:val="00E10AF1"/>
    <w:rsid w:val="00E167F5"/>
    <w:rsid w:val="00E17046"/>
    <w:rsid w:val="00E27991"/>
    <w:rsid w:val="00E318C8"/>
    <w:rsid w:val="00E3453C"/>
    <w:rsid w:val="00E42600"/>
    <w:rsid w:val="00E44C72"/>
    <w:rsid w:val="00E45EF6"/>
    <w:rsid w:val="00E67784"/>
    <w:rsid w:val="00E71962"/>
    <w:rsid w:val="00E8160F"/>
    <w:rsid w:val="00E9130C"/>
    <w:rsid w:val="00E930B1"/>
    <w:rsid w:val="00EA254B"/>
    <w:rsid w:val="00EA3E59"/>
    <w:rsid w:val="00ED5439"/>
    <w:rsid w:val="00EE087F"/>
    <w:rsid w:val="00EE5D52"/>
    <w:rsid w:val="00EE7876"/>
    <w:rsid w:val="00EF3812"/>
    <w:rsid w:val="00F04BD4"/>
    <w:rsid w:val="00F1127F"/>
    <w:rsid w:val="00F1566C"/>
    <w:rsid w:val="00F168C4"/>
    <w:rsid w:val="00F23469"/>
    <w:rsid w:val="00F27AE4"/>
    <w:rsid w:val="00FA15DF"/>
    <w:rsid w:val="00FB67E5"/>
    <w:rsid w:val="00FC37CF"/>
    <w:rsid w:val="00FC78F9"/>
    <w:rsid w:val="00FE531C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95DB"/>
  <w15:docId w15:val="{B58C742A-4D3F-4DCC-B6EB-F3DABBDF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E2D1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3198"/>
    <w:rPr>
      <w:color w:val="800080" w:themeColor="followedHyperlink"/>
      <w:u w:val="single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CA40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C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C15"/>
  </w:style>
  <w:style w:type="paragraph" w:styleId="Stopka">
    <w:name w:val="footer"/>
    <w:basedOn w:val="Normalny"/>
    <w:link w:val="StopkaZnak"/>
    <w:uiPriority w:val="99"/>
    <w:unhideWhenUsed/>
    <w:rsid w:val="00493C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C15"/>
  </w:style>
  <w:style w:type="paragraph" w:styleId="Tekstdymka">
    <w:name w:val="Balloon Text"/>
    <w:basedOn w:val="Normalny"/>
    <w:link w:val="TekstdymkaZnak"/>
    <w:uiPriority w:val="99"/>
    <w:semiHidden/>
    <w:unhideWhenUsed/>
    <w:rsid w:val="004F3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B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624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517BB1"/>
  </w:style>
  <w:style w:type="character" w:customStyle="1" w:styleId="highlight">
    <w:name w:val="highlight"/>
    <w:basedOn w:val="Domylnaczcionkaakapitu"/>
    <w:rsid w:val="00F1566C"/>
  </w:style>
  <w:style w:type="table" w:styleId="Tabela-Siatka">
    <w:name w:val="Table Grid"/>
    <w:aliases w:val="STBU,Tabela Segoe"/>
    <w:basedOn w:val="Standardowy"/>
    <w:uiPriority w:val="39"/>
    <w:rsid w:val="008933C7"/>
    <w:pPr>
      <w:spacing w:line="240" w:lineRule="auto"/>
    </w:pPr>
    <w:rPr>
      <w:rFonts w:ascii="Ubuntu Light" w:eastAsiaTheme="minorHAnsi" w:hAnsi="Ubuntu Light" w:cstheme="minorBidi"/>
      <w:sz w:val="18"/>
      <w:lang w:val="pl-P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E6B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962"/>
    <w:rPr>
      <w:b/>
      <w:bCs/>
      <w:sz w:val="20"/>
      <w:szCs w:val="20"/>
    </w:rPr>
  </w:style>
  <w:style w:type="character" w:customStyle="1" w:styleId="NAGWEKSEGOE20Znak">
    <w:name w:val="NAGŁÓWEK SEGOE 20 Znak"/>
    <w:basedOn w:val="Domylnaczcionkaakapitu"/>
    <w:link w:val="NAGWEKSEGOE20"/>
    <w:locked/>
    <w:rsid w:val="00CE6669"/>
    <w:rPr>
      <w:rFonts w:ascii="Segoe UI" w:hAnsi="Segoe UI"/>
      <w:b/>
      <w:color w:val="043E71"/>
      <w:sz w:val="40"/>
    </w:rPr>
  </w:style>
  <w:style w:type="paragraph" w:customStyle="1" w:styleId="NAGWEKSEGOE20">
    <w:name w:val="NAGŁÓWEK SEGOE 20"/>
    <w:next w:val="Normalny"/>
    <w:link w:val="NAGWEKSEGOE20Znak"/>
    <w:qFormat/>
    <w:rsid w:val="00CE6669"/>
    <w:pPr>
      <w:spacing w:after="80" w:line="256" w:lineRule="auto"/>
    </w:pPr>
    <w:rPr>
      <w:rFonts w:ascii="Segoe UI" w:hAnsi="Segoe UI"/>
      <w:b/>
      <w:color w:val="043E71"/>
      <w:sz w:val="40"/>
    </w:rPr>
  </w:style>
  <w:style w:type="character" w:customStyle="1" w:styleId="TekstpodstawowySegoeZnak">
    <w:name w:val="Tekst podstawowy Segoe Znak"/>
    <w:basedOn w:val="Domylnaczcionkaakapitu"/>
    <w:link w:val="TekstpodstawowySegoe"/>
    <w:locked/>
    <w:rsid w:val="00CE6669"/>
    <w:rPr>
      <w:rFonts w:ascii="Segoe UI" w:hAnsi="Segoe UI"/>
      <w:sz w:val="20"/>
    </w:rPr>
  </w:style>
  <w:style w:type="paragraph" w:customStyle="1" w:styleId="TekstpodstawowySegoe">
    <w:name w:val="Tekst podstawowy Segoe"/>
    <w:link w:val="TekstpodstawowySegoeZnak"/>
    <w:qFormat/>
    <w:rsid w:val="00CE6669"/>
    <w:pPr>
      <w:spacing w:after="120" w:line="240" w:lineRule="auto"/>
      <w:jc w:val="both"/>
    </w:pPr>
    <w:rPr>
      <w:rFonts w:ascii="Segoe UI" w:hAnsi="Segoe UI"/>
      <w:sz w:val="20"/>
    </w:rPr>
  </w:style>
  <w:style w:type="paragraph" w:customStyle="1" w:styleId="Nagwek3-Segoe">
    <w:name w:val="Nagłówek 3 - Segoe"/>
    <w:next w:val="Normalny"/>
    <w:link w:val="Nagwek3-SegoeZnak"/>
    <w:qFormat/>
    <w:rsid w:val="006953CB"/>
    <w:pPr>
      <w:spacing w:after="80" w:line="259" w:lineRule="auto"/>
    </w:pPr>
    <w:rPr>
      <w:rFonts w:ascii="Segoe UI" w:eastAsiaTheme="minorHAnsi" w:hAnsi="Segoe UI"/>
      <w:b/>
      <w:color w:val="043E71"/>
      <w:sz w:val="20"/>
      <w:lang w:val="pl-PL" w:eastAsia="en-US"/>
    </w:rPr>
  </w:style>
  <w:style w:type="character" w:customStyle="1" w:styleId="Nagwek3-SegoeZnak">
    <w:name w:val="Nagłówek 3 - Segoe Znak"/>
    <w:basedOn w:val="Domylnaczcionkaakapitu"/>
    <w:link w:val="Nagwek3-Segoe"/>
    <w:rsid w:val="006953CB"/>
    <w:rPr>
      <w:rFonts w:ascii="Segoe UI" w:eastAsiaTheme="minorHAnsi" w:hAnsi="Segoe UI"/>
      <w:b/>
      <w:color w:val="043E71"/>
      <w:sz w:val="20"/>
      <w:lang w:val="pl-PL" w:eastAsia="en-US"/>
    </w:rPr>
  </w:style>
  <w:style w:type="paragraph" w:styleId="Poprawka">
    <w:name w:val="Revision"/>
    <w:hidden/>
    <w:uiPriority w:val="99"/>
    <w:semiHidden/>
    <w:rsid w:val="008A2A84"/>
    <w:pPr>
      <w:spacing w:line="240" w:lineRule="auto"/>
    </w:pPr>
  </w:style>
  <w:style w:type="paragraph" w:customStyle="1" w:styleId="pf0">
    <w:name w:val="pf0"/>
    <w:basedOn w:val="Normalny"/>
    <w:rsid w:val="0084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omylnaczcionkaakapitu"/>
    <w:rsid w:val="008407CA"/>
    <w:rPr>
      <w:rFonts w:ascii="Segoe UI" w:hAnsi="Segoe UI" w:cs="Segoe UI" w:hint="default"/>
      <w:sz w:val="18"/>
      <w:szCs w:val="18"/>
    </w:rPr>
  </w:style>
  <w:style w:type="paragraph" w:customStyle="1" w:styleId="Akapitzlist1">
    <w:name w:val="Akapit z listą1"/>
    <w:basedOn w:val="Normalny"/>
    <w:rsid w:val="00B52B8A"/>
    <w:pPr>
      <w:suppressAutoHyphens/>
      <w:spacing w:after="200"/>
      <w:ind w:left="720"/>
    </w:pPr>
    <w:rPr>
      <w:rFonts w:ascii="Calibri" w:eastAsia="Times New Roman" w:hAnsi="Calibri" w:cs="Times New Roman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CB35-66BF-470E-B8F2-D80E10A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26</Pages>
  <Words>8994</Words>
  <Characters>53970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Jankowski</dc:creator>
  <cp:lastModifiedBy>User</cp:lastModifiedBy>
  <cp:revision>9</cp:revision>
  <cp:lastPrinted>2024-12-05T06:05:00Z</cp:lastPrinted>
  <dcterms:created xsi:type="dcterms:W3CDTF">2024-12-03T10:10:00Z</dcterms:created>
  <dcterms:modified xsi:type="dcterms:W3CDTF">2024-12-05T06:34:00Z</dcterms:modified>
</cp:coreProperties>
</file>